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8C5F7" w14:textId="77ED18EF" w:rsidR="00E90E49" w:rsidRPr="00760BE3" w:rsidRDefault="00E90E49" w:rsidP="00E35559">
      <w:pPr>
        <w:pStyle w:val="3GPPHeader"/>
        <w:spacing w:after="60"/>
        <w:rPr>
          <w:sz w:val="32"/>
          <w:szCs w:val="32"/>
          <w:highlight w:val="yellow"/>
        </w:rPr>
      </w:pPr>
      <w:r w:rsidRPr="00760BE3">
        <w:t>3GPP TSG-RAN WG</w:t>
      </w:r>
      <w:r w:rsidR="00126758" w:rsidRPr="00760BE3">
        <w:t>2</w:t>
      </w:r>
      <w:r w:rsidRPr="00760BE3">
        <w:t xml:space="preserve"> #</w:t>
      </w:r>
      <w:r w:rsidR="00126758" w:rsidRPr="00760BE3">
        <w:t>10</w:t>
      </w:r>
      <w:r w:rsidR="0021785C" w:rsidRPr="00760BE3">
        <w:t>7</w:t>
      </w:r>
      <w:r w:rsidRPr="00760BE3">
        <w:tab/>
      </w:r>
      <w:proofErr w:type="spellStart"/>
      <w:r w:rsidRPr="00760BE3">
        <w:rPr>
          <w:sz w:val="32"/>
          <w:szCs w:val="32"/>
        </w:rPr>
        <w:t>Tdoc</w:t>
      </w:r>
      <w:proofErr w:type="spellEnd"/>
      <w:r w:rsidRPr="00760BE3">
        <w:rPr>
          <w:sz w:val="32"/>
          <w:szCs w:val="32"/>
        </w:rPr>
        <w:t xml:space="preserve"> </w:t>
      </w:r>
      <w:r w:rsidR="00B37A92">
        <w:rPr>
          <w:sz w:val="32"/>
          <w:szCs w:val="32"/>
        </w:rPr>
        <w:t>R2-1908958</w:t>
      </w:r>
    </w:p>
    <w:p w14:paraId="274F4CEE" w14:textId="77777777" w:rsidR="00E90E49" w:rsidRPr="00760BE3" w:rsidRDefault="0021785C" w:rsidP="00311702">
      <w:pPr>
        <w:pStyle w:val="3GPPHeader"/>
      </w:pPr>
      <w:bookmarkStart w:id="0" w:name="_Hlk15978635"/>
      <w:r w:rsidRPr="00760BE3">
        <w:t>Prague</w:t>
      </w:r>
      <w:r w:rsidR="00EC4447" w:rsidRPr="00760BE3">
        <w:t xml:space="preserve">, </w:t>
      </w:r>
      <w:r w:rsidRPr="00760BE3">
        <w:t>Czech Republic</w:t>
      </w:r>
      <w:r w:rsidR="00EC4447" w:rsidRPr="00760BE3">
        <w:t>,</w:t>
      </w:r>
      <w:r w:rsidR="00126758" w:rsidRPr="00760BE3">
        <w:t xml:space="preserve"> </w:t>
      </w:r>
      <w:r w:rsidRPr="00760BE3">
        <w:t>26</w:t>
      </w:r>
      <w:r w:rsidR="00EC4447" w:rsidRPr="00760BE3">
        <w:rPr>
          <w:vertAlign w:val="superscript"/>
        </w:rPr>
        <w:t>th</w:t>
      </w:r>
      <w:r w:rsidR="00EC4447" w:rsidRPr="00760BE3">
        <w:t xml:space="preserve"> – </w:t>
      </w:r>
      <w:r w:rsidRPr="00760BE3">
        <w:t>30</w:t>
      </w:r>
      <w:r w:rsidR="00EC4447" w:rsidRPr="00760BE3">
        <w:rPr>
          <w:vertAlign w:val="superscript"/>
        </w:rPr>
        <w:t>th</w:t>
      </w:r>
      <w:r w:rsidR="00EC4447" w:rsidRPr="00760BE3">
        <w:t xml:space="preserve"> </w:t>
      </w:r>
      <w:r w:rsidRPr="00760BE3">
        <w:t xml:space="preserve">August </w:t>
      </w:r>
      <w:r w:rsidR="00126758" w:rsidRPr="00760BE3">
        <w:t>2019</w:t>
      </w:r>
      <w:bookmarkEnd w:id="0"/>
    </w:p>
    <w:p w14:paraId="284702C8" w14:textId="77777777" w:rsidR="00E90E49" w:rsidRPr="00760BE3" w:rsidRDefault="00E90E49" w:rsidP="00357380">
      <w:pPr>
        <w:pStyle w:val="3GPPHeader"/>
      </w:pPr>
    </w:p>
    <w:p w14:paraId="47426E99" w14:textId="78D8E088" w:rsidR="00E90E49" w:rsidRPr="00A74742" w:rsidRDefault="00E90E49" w:rsidP="00311702">
      <w:pPr>
        <w:pStyle w:val="3GPPHeader"/>
        <w:rPr>
          <w:sz w:val="22"/>
        </w:rPr>
      </w:pPr>
      <w:r w:rsidRPr="00A74742">
        <w:rPr>
          <w:sz w:val="22"/>
        </w:rPr>
        <w:t>Agenda Item:</w:t>
      </w:r>
      <w:r w:rsidRPr="00A74742">
        <w:rPr>
          <w:sz w:val="22"/>
        </w:rPr>
        <w:tab/>
      </w:r>
      <w:r w:rsidR="00B37A92" w:rsidRPr="00B37A92">
        <w:rPr>
          <w:sz w:val="22"/>
        </w:rPr>
        <w:t>11.9.2.</w:t>
      </w:r>
      <w:r w:rsidR="007A321B">
        <w:rPr>
          <w:sz w:val="22"/>
        </w:rPr>
        <w:t>3</w:t>
      </w:r>
    </w:p>
    <w:p w14:paraId="5A99C969" w14:textId="77777777" w:rsidR="00E90E49" w:rsidRPr="00760BE3" w:rsidRDefault="003D3C45" w:rsidP="00F64C2B">
      <w:pPr>
        <w:pStyle w:val="3GPPHeader"/>
        <w:rPr>
          <w:sz w:val="22"/>
        </w:rPr>
      </w:pPr>
      <w:r w:rsidRPr="00760BE3">
        <w:rPr>
          <w:sz w:val="22"/>
        </w:rPr>
        <w:t>Source:</w:t>
      </w:r>
      <w:r w:rsidR="00E90E49" w:rsidRPr="00760BE3">
        <w:rPr>
          <w:sz w:val="22"/>
        </w:rPr>
        <w:tab/>
      </w:r>
      <w:r w:rsidR="00F64C2B" w:rsidRPr="00760BE3">
        <w:rPr>
          <w:sz w:val="22"/>
        </w:rPr>
        <w:t>Ericsson</w:t>
      </w:r>
    </w:p>
    <w:p w14:paraId="58D09536" w14:textId="1EB2A7FC" w:rsidR="00E90E49" w:rsidRPr="00760BE3" w:rsidRDefault="003D3C45" w:rsidP="00311702">
      <w:pPr>
        <w:pStyle w:val="3GPPHeader"/>
        <w:rPr>
          <w:sz w:val="22"/>
        </w:rPr>
      </w:pPr>
      <w:r w:rsidRPr="00760BE3">
        <w:rPr>
          <w:sz w:val="22"/>
        </w:rPr>
        <w:t>Title:</w:t>
      </w:r>
      <w:r w:rsidR="00E90E49" w:rsidRPr="00760BE3">
        <w:rPr>
          <w:sz w:val="22"/>
        </w:rPr>
        <w:tab/>
      </w:r>
      <w:r w:rsidR="00CC74F3" w:rsidRPr="00760BE3">
        <w:rPr>
          <w:sz w:val="22"/>
        </w:rPr>
        <w:t xml:space="preserve">Characteristics of the handover </w:t>
      </w:r>
      <w:r w:rsidR="00530CAC" w:rsidRPr="00760BE3">
        <w:rPr>
          <w:sz w:val="22"/>
        </w:rPr>
        <w:t>interruption</w:t>
      </w:r>
      <w:r w:rsidR="00CC74F3" w:rsidRPr="00760BE3">
        <w:rPr>
          <w:sz w:val="22"/>
        </w:rPr>
        <w:t xml:space="preserve"> solution</w:t>
      </w:r>
      <w:r w:rsidR="00855C76" w:rsidRPr="00760BE3">
        <w:rPr>
          <w:sz w:val="22"/>
        </w:rPr>
        <w:t xml:space="preserve"> for NR</w:t>
      </w:r>
    </w:p>
    <w:p w14:paraId="54F9312D" w14:textId="77777777" w:rsidR="00E90E49" w:rsidRPr="00760BE3" w:rsidRDefault="00E90E49" w:rsidP="00D546FF">
      <w:pPr>
        <w:pStyle w:val="3GPPHeader"/>
        <w:rPr>
          <w:sz w:val="22"/>
        </w:rPr>
      </w:pPr>
      <w:r w:rsidRPr="00760BE3">
        <w:rPr>
          <w:sz w:val="22"/>
        </w:rPr>
        <w:t>Document for:</w:t>
      </w:r>
      <w:r w:rsidRPr="00760BE3">
        <w:rPr>
          <w:sz w:val="22"/>
        </w:rPr>
        <w:tab/>
      </w:r>
      <w:r w:rsidRPr="00B37A92">
        <w:rPr>
          <w:sz w:val="22"/>
        </w:rPr>
        <w:t>Discussion, Decision</w:t>
      </w:r>
    </w:p>
    <w:p w14:paraId="76E06F26" w14:textId="77777777" w:rsidR="00E90E49" w:rsidRPr="00760BE3" w:rsidRDefault="00E90E49" w:rsidP="00E90E49"/>
    <w:p w14:paraId="1B1502E9" w14:textId="77777777" w:rsidR="00E90E49" w:rsidRPr="00CE0424" w:rsidRDefault="00230D18" w:rsidP="00CE0424">
      <w:pPr>
        <w:pStyle w:val="Heading1"/>
      </w:pPr>
      <w:r>
        <w:t>1</w:t>
      </w:r>
      <w:r>
        <w:tab/>
      </w:r>
      <w:r w:rsidR="00E90E49" w:rsidRPr="00CE0424">
        <w:t>Introduction</w:t>
      </w:r>
    </w:p>
    <w:p w14:paraId="101D7319" w14:textId="62792176" w:rsidR="00477768" w:rsidRPr="00760BE3" w:rsidRDefault="00855C76" w:rsidP="00CE0424">
      <w:pPr>
        <w:pStyle w:val="BodyText"/>
      </w:pPr>
      <w:r w:rsidRPr="00760BE3">
        <w:t>During the NR mobility enhancements session at RAN2#106</w:t>
      </w:r>
      <w:r w:rsidR="002F7EFC" w:rsidRPr="00760BE3">
        <w:t xml:space="preserve"> in Reno, the following was agreed for data interruption</w:t>
      </w:r>
      <w:r w:rsidR="002415D2" w:rsidRPr="00760BE3">
        <w:t xml:space="preserve"> </w:t>
      </w:r>
      <w:r w:rsidR="002415D2">
        <w:fldChar w:fldCharType="begin"/>
      </w:r>
      <w:r w:rsidR="002415D2" w:rsidRPr="00760BE3">
        <w:instrText xml:space="preserve"> REF _Ref16062444 \r \h </w:instrText>
      </w:r>
      <w:r w:rsidR="002415D2">
        <w:fldChar w:fldCharType="separate"/>
      </w:r>
      <w:r w:rsidR="002415D2" w:rsidRPr="00760BE3">
        <w:t>[1]</w:t>
      </w:r>
      <w:r w:rsidR="002415D2">
        <w:fldChar w:fldCharType="end"/>
      </w:r>
      <w:r w:rsidR="002F7EFC" w:rsidRPr="00760BE3">
        <w:t>:</w:t>
      </w:r>
    </w:p>
    <w:p w14:paraId="2A431D82" w14:textId="77777777" w:rsidR="002F7EFC" w:rsidRDefault="002F7EFC" w:rsidP="002F7EFC">
      <w:pPr>
        <w:pStyle w:val="Doc-text2"/>
      </w:pPr>
    </w:p>
    <w:p w14:paraId="6BCFC470" w14:textId="77777777" w:rsidR="002F7EFC" w:rsidRPr="00762C65" w:rsidRDefault="002F7EFC" w:rsidP="002F7EFC">
      <w:pPr>
        <w:pStyle w:val="Doc-text2"/>
        <w:pBdr>
          <w:top w:val="single" w:sz="4" w:space="1" w:color="auto"/>
          <w:left w:val="single" w:sz="4" w:space="4" w:color="auto"/>
          <w:bottom w:val="single" w:sz="4" w:space="1" w:color="auto"/>
          <w:right w:val="single" w:sz="4" w:space="4" w:color="auto"/>
        </w:pBdr>
      </w:pPr>
      <w:r>
        <w:t>Agreements</w:t>
      </w:r>
    </w:p>
    <w:p w14:paraId="1CAFF014" w14:textId="77777777" w:rsidR="002F7EFC" w:rsidRDefault="002F7EFC" w:rsidP="002F7EFC">
      <w:pPr>
        <w:pStyle w:val="Doc-text2"/>
        <w:pBdr>
          <w:top w:val="single" w:sz="4" w:space="1" w:color="auto"/>
          <w:left w:val="single" w:sz="4" w:space="4" w:color="auto"/>
          <w:bottom w:val="single" w:sz="4" w:space="1" w:color="auto"/>
          <w:right w:val="single" w:sz="4" w:space="4" w:color="auto"/>
        </w:pBdr>
      </w:pPr>
      <w:r>
        <w:t>1:</w:t>
      </w:r>
      <w:r>
        <w:tab/>
        <w:t xml:space="preserve">Mobility interruption time means the shortest time duration supported by the system during which a user terminal is not able to exchange user plane packets with any base station during transitions.   </w:t>
      </w:r>
    </w:p>
    <w:p w14:paraId="2499FE9E" w14:textId="77777777" w:rsidR="002F7EFC" w:rsidRDefault="002F7EFC" w:rsidP="002F7EFC">
      <w:pPr>
        <w:pStyle w:val="Doc-text2"/>
        <w:pBdr>
          <w:top w:val="single" w:sz="4" w:space="1" w:color="auto"/>
          <w:left w:val="single" w:sz="4" w:space="4" w:color="auto"/>
          <w:bottom w:val="single" w:sz="4" w:space="1" w:color="auto"/>
          <w:right w:val="single" w:sz="4" w:space="4" w:color="auto"/>
        </w:pBdr>
      </w:pPr>
      <w:r>
        <w:t>2:</w:t>
      </w:r>
      <w:r>
        <w:tab/>
        <w:t>RAN2 common understanding is to reduce interruption time at radio (i.e. air interface) level during mobility (i.e. handover) to improve user experience at service/application layer.</w:t>
      </w:r>
    </w:p>
    <w:p w14:paraId="42C9B496" w14:textId="77777777" w:rsidR="002F7EFC" w:rsidRDefault="002F7EFC" w:rsidP="002F7EFC">
      <w:pPr>
        <w:pStyle w:val="Doc-text2"/>
        <w:pBdr>
          <w:top w:val="single" w:sz="4" w:space="1" w:color="auto"/>
          <w:left w:val="single" w:sz="4" w:space="4" w:color="auto"/>
          <w:bottom w:val="single" w:sz="4" w:space="1" w:color="auto"/>
          <w:right w:val="single" w:sz="4" w:space="4" w:color="auto"/>
        </w:pBdr>
      </w:pPr>
      <w:r>
        <w:t xml:space="preserve">3: </w:t>
      </w:r>
      <w:r>
        <w:tab/>
        <w:t>RAN2 aim to develop protocol design to achieve strict 0ms (if feasible) else close to 0ms interruption time on radio level during handover considering UE capabilities and deployment scenarios.</w:t>
      </w:r>
    </w:p>
    <w:p w14:paraId="4F21B961" w14:textId="77777777" w:rsidR="002F7EFC" w:rsidRDefault="002F7EFC" w:rsidP="002F7EFC">
      <w:pPr>
        <w:pStyle w:val="Doc-text2"/>
        <w:pBdr>
          <w:top w:val="single" w:sz="4" w:space="1" w:color="auto"/>
          <w:left w:val="single" w:sz="4" w:space="4" w:color="auto"/>
          <w:bottom w:val="single" w:sz="4" w:space="1" w:color="auto"/>
          <w:right w:val="single" w:sz="4" w:space="4" w:color="auto"/>
        </w:pBdr>
      </w:pPr>
      <w:r>
        <w:t xml:space="preserve">4: </w:t>
      </w:r>
      <w:r>
        <w:tab/>
        <w:t>For achieving the aim of agreement 3, RAN2 targets a single solution</w:t>
      </w:r>
    </w:p>
    <w:p w14:paraId="5BD1A4BD" w14:textId="77777777" w:rsidR="002F7EFC" w:rsidRDefault="002F7EFC" w:rsidP="002F7EFC">
      <w:pPr>
        <w:pStyle w:val="Doc-text2"/>
        <w:pBdr>
          <w:top w:val="single" w:sz="4" w:space="1" w:color="auto"/>
          <w:left w:val="single" w:sz="4" w:space="4" w:color="auto"/>
          <w:bottom w:val="single" w:sz="4" w:space="1" w:color="auto"/>
          <w:right w:val="single" w:sz="4" w:space="4" w:color="auto"/>
        </w:pBdr>
      </w:pPr>
      <w:r>
        <w:t xml:space="preserve">5: </w:t>
      </w:r>
      <w:r>
        <w:tab/>
        <w:t xml:space="preserve">Interruption time reduction in DL to be prioritized, but UL will still be considered. </w:t>
      </w:r>
    </w:p>
    <w:p w14:paraId="14A9D316" w14:textId="77777777" w:rsidR="002F7EFC" w:rsidRPr="006C3EB6" w:rsidRDefault="002F7EFC" w:rsidP="002F7EFC">
      <w:pPr>
        <w:pStyle w:val="Doc-text2"/>
      </w:pPr>
    </w:p>
    <w:p w14:paraId="4AF2C18F" w14:textId="1AC5A05B" w:rsidR="005E12D8" w:rsidRDefault="005E12D8" w:rsidP="005E12D8">
      <w:pPr>
        <w:pStyle w:val="BodyText"/>
      </w:pPr>
      <w:r>
        <w:t xml:space="preserve">Moreover, between RAN2#105bis and RANB#106, an e-mail discussion was </w:t>
      </w:r>
      <w:proofErr w:type="spellStart"/>
      <w:r>
        <w:t>organised</w:t>
      </w:r>
      <w:proofErr w:type="spellEnd"/>
      <w:r>
        <w:t xml:space="preserve"> to i</w:t>
      </w:r>
      <w:r w:rsidRPr="00F6651D">
        <w:t>dentify commonality and differences of the HO interruption time solutions based on DC and non-DC</w:t>
      </w:r>
      <w:r>
        <w:t xml:space="preserve"> </w:t>
      </w:r>
      <w:r>
        <w:fldChar w:fldCharType="begin"/>
      </w:r>
      <w:r>
        <w:instrText xml:space="preserve"> REF _Ref15980850 \r \h </w:instrText>
      </w:r>
      <w:r>
        <w:fldChar w:fldCharType="separate"/>
      </w:r>
      <w:r>
        <w:t>[3]</w:t>
      </w:r>
      <w:r>
        <w:fldChar w:fldCharType="end"/>
      </w:r>
      <w:r>
        <w:t>. The outcome of the discussion resulted in the following set of the agreements at RAN2#106.</w:t>
      </w:r>
    </w:p>
    <w:p w14:paraId="71BB6913" w14:textId="77777777" w:rsidR="002F7EFC" w:rsidRPr="005E12D8" w:rsidRDefault="002F7EFC" w:rsidP="002F7EFC">
      <w:pPr>
        <w:pStyle w:val="Doc-text2"/>
        <w:rPr>
          <w:lang w:val="en-US"/>
        </w:rPr>
      </w:pPr>
    </w:p>
    <w:p w14:paraId="3DBAF8DC" w14:textId="77777777" w:rsidR="002F7EFC" w:rsidRDefault="002F7EFC" w:rsidP="002F7EFC">
      <w:pPr>
        <w:pStyle w:val="Doc-text2"/>
        <w:pBdr>
          <w:top w:val="single" w:sz="4" w:space="1" w:color="auto"/>
          <w:left w:val="single" w:sz="4" w:space="4" w:color="auto"/>
          <w:bottom w:val="single" w:sz="4" w:space="1" w:color="auto"/>
          <w:right w:val="single" w:sz="4" w:space="4" w:color="auto"/>
        </w:pBdr>
      </w:pPr>
      <w:r>
        <w:t>Agreements</w:t>
      </w:r>
    </w:p>
    <w:p w14:paraId="48E9EC9C" w14:textId="77777777" w:rsidR="002F7EFC" w:rsidRDefault="002F7EFC" w:rsidP="002F7EFC">
      <w:pPr>
        <w:pStyle w:val="Doc-text2"/>
        <w:pBdr>
          <w:top w:val="single" w:sz="4" w:space="1" w:color="auto"/>
          <w:left w:val="single" w:sz="4" w:space="4" w:color="auto"/>
          <w:bottom w:val="single" w:sz="4" w:space="1" w:color="auto"/>
          <w:right w:val="single" w:sz="4" w:space="4" w:color="auto"/>
        </w:pBdr>
      </w:pPr>
      <w:r>
        <w:t>1</w:t>
      </w:r>
      <w:r>
        <w:tab/>
      </w:r>
      <w:bookmarkStart w:id="1" w:name="_Hlk16075689"/>
      <w:r>
        <w:t xml:space="preserve">PDCP packet duplication does not need to be supported </w:t>
      </w:r>
      <w:bookmarkEnd w:id="1"/>
      <w:r>
        <w:t>in combination with the HO interruption solution (but doesn't preclude that it might be possible to support it and it may be beneficial in some cases)</w:t>
      </w:r>
    </w:p>
    <w:p w14:paraId="5126EA99" w14:textId="77777777" w:rsidR="002F7EFC" w:rsidRDefault="002F7EFC" w:rsidP="002F7EFC">
      <w:pPr>
        <w:pStyle w:val="Doc-text2"/>
        <w:pBdr>
          <w:top w:val="single" w:sz="4" w:space="1" w:color="auto"/>
          <w:left w:val="single" w:sz="4" w:space="4" w:color="auto"/>
          <w:bottom w:val="single" w:sz="4" w:space="1" w:color="auto"/>
          <w:right w:val="single" w:sz="4" w:space="4" w:color="auto"/>
        </w:pBdr>
      </w:pPr>
    </w:p>
    <w:p w14:paraId="5D02C5D3" w14:textId="77777777" w:rsidR="002F7EFC" w:rsidRDefault="002F7EFC" w:rsidP="002F7EFC">
      <w:pPr>
        <w:pStyle w:val="Doc-text2"/>
        <w:pBdr>
          <w:top w:val="single" w:sz="4" w:space="1" w:color="auto"/>
          <w:left w:val="single" w:sz="4" w:space="4" w:color="auto"/>
          <w:bottom w:val="single" w:sz="4" w:space="1" w:color="auto"/>
          <w:right w:val="single" w:sz="4" w:space="4" w:color="auto"/>
        </w:pBdr>
      </w:pPr>
      <w:r>
        <w:t>2</w:t>
      </w:r>
      <w:r>
        <w:tab/>
        <w:t xml:space="preserve">Simultaneous UL PUSCH transmission does not need to be supported for the HO interruption solution. </w:t>
      </w:r>
    </w:p>
    <w:p w14:paraId="4E6C0C1D" w14:textId="77777777" w:rsidR="002F7EFC" w:rsidRDefault="002F7EFC" w:rsidP="002F7EFC">
      <w:pPr>
        <w:pStyle w:val="Doc-text2"/>
        <w:pBdr>
          <w:top w:val="single" w:sz="4" w:space="1" w:color="auto"/>
          <w:left w:val="single" w:sz="4" w:space="4" w:color="auto"/>
          <w:bottom w:val="single" w:sz="4" w:space="1" w:color="auto"/>
          <w:right w:val="single" w:sz="4" w:space="4" w:color="auto"/>
        </w:pBdr>
      </w:pPr>
      <w:r>
        <w:tab/>
      </w:r>
    </w:p>
    <w:p w14:paraId="221993EC" w14:textId="77777777" w:rsidR="002F7EFC" w:rsidRDefault="002F7EFC" w:rsidP="002F7EFC">
      <w:pPr>
        <w:pStyle w:val="Doc-text2"/>
        <w:pBdr>
          <w:top w:val="single" w:sz="4" w:space="1" w:color="auto"/>
          <w:left w:val="single" w:sz="4" w:space="4" w:color="auto"/>
          <w:bottom w:val="single" w:sz="4" w:space="1" w:color="auto"/>
          <w:right w:val="single" w:sz="4" w:space="4" w:color="auto"/>
        </w:pBdr>
      </w:pPr>
      <w:r>
        <w:t>3</w:t>
      </w:r>
      <w:r>
        <w:tab/>
      </w:r>
      <w:bookmarkStart w:id="2" w:name="_Hlk15916014"/>
      <w:r>
        <w:t>There is a point in time where the UL PUSCH switches from source to target.</w:t>
      </w:r>
      <w:bookmarkEnd w:id="2"/>
    </w:p>
    <w:p w14:paraId="4A4C80FA" w14:textId="77777777" w:rsidR="002F7EFC" w:rsidRDefault="002F7EFC" w:rsidP="002F7EFC">
      <w:pPr>
        <w:pStyle w:val="Doc-text2"/>
      </w:pPr>
    </w:p>
    <w:p w14:paraId="4D81D1E2" w14:textId="2AA58A51" w:rsidR="002F7EFC" w:rsidRPr="00760BE3" w:rsidRDefault="005E12D8" w:rsidP="00CE0424">
      <w:pPr>
        <w:pStyle w:val="BodyText"/>
      </w:pPr>
      <w:r>
        <w:lastRenderedPageBreak/>
        <w:t xml:space="preserve">Based on the current RAN2 agreements, </w:t>
      </w:r>
      <w:r w:rsidR="002F7EFC">
        <w:t xml:space="preserve">this </w:t>
      </w:r>
      <w:r w:rsidR="002F7EFC" w:rsidRPr="00760BE3">
        <w:t xml:space="preserve">contribution identifies the characteristics </w:t>
      </w:r>
      <w:r w:rsidR="00F12FB5" w:rsidRPr="00760BE3">
        <w:t xml:space="preserve">and building blocks </w:t>
      </w:r>
      <w:r w:rsidR="002F7EFC" w:rsidRPr="00760BE3">
        <w:t>of such a “single solution”</w:t>
      </w:r>
      <w:r w:rsidRPr="00760BE3">
        <w:t xml:space="preserve"> (</w:t>
      </w:r>
      <w:r>
        <w:t>mentioned in agreement 4 in</w:t>
      </w:r>
      <w:r w:rsidRPr="002F7EFC">
        <w:t xml:space="preserve"> the first set of agreements</w:t>
      </w:r>
      <w:r>
        <w:t xml:space="preserve">), </w:t>
      </w:r>
      <w:r w:rsidR="002F7EFC" w:rsidRPr="00760BE3">
        <w:t>to reach the 0ms HO interruption target</w:t>
      </w:r>
      <w:r w:rsidR="00E31E7F">
        <w:t xml:space="preserve"> </w:t>
      </w:r>
      <w:proofErr w:type="gramStart"/>
      <w:r w:rsidR="00E31E7F">
        <w:t>and also</w:t>
      </w:r>
      <w:proofErr w:type="gramEnd"/>
      <w:r w:rsidR="00E31E7F">
        <w:t xml:space="preserve"> consider other evaluation criteria</w:t>
      </w:r>
      <w:r w:rsidR="002F7EFC" w:rsidRPr="00760BE3">
        <w:t>.</w:t>
      </w:r>
    </w:p>
    <w:p w14:paraId="54D54060" w14:textId="77777777" w:rsidR="004000E8" w:rsidRPr="00CE0424" w:rsidRDefault="00230D18" w:rsidP="00CE0424">
      <w:pPr>
        <w:pStyle w:val="Heading1"/>
      </w:pPr>
      <w:bookmarkStart w:id="3" w:name="_Ref178064866"/>
      <w:r>
        <w:t>2</w:t>
      </w:r>
      <w:r>
        <w:tab/>
      </w:r>
      <w:r w:rsidR="004000E8" w:rsidRPr="00CE0424">
        <w:t>Discussion</w:t>
      </w:r>
      <w:bookmarkEnd w:id="3"/>
    </w:p>
    <w:p w14:paraId="29CFDDF0" w14:textId="094E85DC" w:rsidR="005E12D8" w:rsidRDefault="005E12D8" w:rsidP="00F63950">
      <w:pPr>
        <w:pStyle w:val="Heading2"/>
      </w:pPr>
      <w:r>
        <w:t>2.1</w:t>
      </w:r>
      <w:r>
        <w:tab/>
        <w:t>DC vs non-DC based solution</w:t>
      </w:r>
    </w:p>
    <w:p w14:paraId="0C0DD7FE" w14:textId="033FF2BB" w:rsidR="005E12D8" w:rsidRDefault="00A821E8" w:rsidP="005E12D8">
      <w:pPr>
        <w:pStyle w:val="BodyText"/>
      </w:pPr>
      <w:r>
        <w:t>Until now</w:t>
      </w:r>
      <w:r w:rsidR="005E12D8">
        <w:t xml:space="preserve">, multiple contributions </w:t>
      </w:r>
      <w:r w:rsidR="006D682E">
        <w:t>have been</w:t>
      </w:r>
      <w:r w:rsidR="005E12D8">
        <w:t xml:space="preserve"> submitted </w:t>
      </w:r>
      <w:r w:rsidR="006D682E">
        <w:t xml:space="preserve">from companies </w:t>
      </w:r>
      <w:r w:rsidR="005E12D8">
        <w:t xml:space="preserve">in order to compare DC and non-DC based solutions and </w:t>
      </w:r>
      <w:r w:rsidR="006D682E">
        <w:t xml:space="preserve">then typically </w:t>
      </w:r>
      <w:r w:rsidR="005E12D8">
        <w:t xml:space="preserve">propose one </w:t>
      </w:r>
      <w:r w:rsidR="006D682E">
        <w:t>or the other alternative</w:t>
      </w:r>
      <w:r w:rsidR="005E12D8">
        <w:t xml:space="preserve"> solution</w:t>
      </w:r>
      <w:r w:rsidR="006D682E">
        <w:t xml:space="preserve"> </w:t>
      </w:r>
      <w:r w:rsidR="005E12D8">
        <w:t xml:space="preserve">as the way forward. In </w:t>
      </w:r>
      <w:r w:rsidR="005E12D8">
        <w:fldChar w:fldCharType="begin"/>
      </w:r>
      <w:r w:rsidR="005E12D8">
        <w:instrText xml:space="preserve"> REF _Ref16062485 \r \h </w:instrText>
      </w:r>
      <w:r w:rsidR="005E12D8">
        <w:fldChar w:fldCharType="separate"/>
      </w:r>
      <w:r w:rsidR="005E12D8">
        <w:t>[2]</w:t>
      </w:r>
      <w:r w:rsidR="005E12D8">
        <w:fldChar w:fldCharType="end"/>
      </w:r>
      <w:r w:rsidR="005E12D8">
        <w:t xml:space="preserve">, we </w:t>
      </w:r>
      <w:r w:rsidR="005E12D8" w:rsidRPr="006649E4">
        <w:t xml:space="preserve">compare </w:t>
      </w:r>
      <w:r w:rsidR="00D657DB">
        <w:t xml:space="preserve">a </w:t>
      </w:r>
      <w:r w:rsidR="005E12D8" w:rsidRPr="006649E4">
        <w:t xml:space="preserve">DC based handover and </w:t>
      </w:r>
      <w:r w:rsidR="005E12D8">
        <w:t>“</w:t>
      </w:r>
      <w:r w:rsidR="00E86B0B">
        <w:t>make-before-break handover</w:t>
      </w:r>
      <w:r w:rsidR="005E12D8">
        <w:t>” (a k a non-DC based handover)</w:t>
      </w:r>
      <w:r w:rsidR="005E12D8" w:rsidRPr="006649E4">
        <w:t xml:space="preserve"> </w:t>
      </w:r>
      <w:r w:rsidR="00D657DB">
        <w:t>using</w:t>
      </w:r>
      <w:r w:rsidR="005E12D8" w:rsidRPr="006649E4">
        <w:t xml:space="preserve"> the </w:t>
      </w:r>
      <w:r w:rsidR="002149E7">
        <w:t>RAN2 agreed</w:t>
      </w:r>
      <w:r w:rsidR="005E12D8">
        <w:t xml:space="preserve"> </w:t>
      </w:r>
      <w:r w:rsidR="005E12D8" w:rsidRPr="006649E4">
        <w:t>evaluation criteria</w:t>
      </w:r>
      <w:r w:rsidR="005E12D8">
        <w:t xml:space="preserve"> and proposed to specify “</w:t>
      </w:r>
      <w:r w:rsidR="00E86B0B">
        <w:t>make-before-break handover</w:t>
      </w:r>
      <w:r w:rsidR="005E12D8">
        <w:t xml:space="preserve">” as the single solution for NR. One of </w:t>
      </w:r>
      <w:r w:rsidR="006D682E">
        <w:t>our</w:t>
      </w:r>
      <w:r w:rsidR="005E12D8">
        <w:t xml:space="preserve"> main arguments </w:t>
      </w:r>
      <w:r w:rsidR="006D682E">
        <w:t xml:space="preserve">for a non-DC solution </w:t>
      </w:r>
      <w:r w:rsidR="005E12D8">
        <w:t xml:space="preserve">is the additional UE and network complexity required to implement the DC framework. </w:t>
      </w:r>
    </w:p>
    <w:p w14:paraId="25B91A5B" w14:textId="0E61D610" w:rsidR="005E12D8" w:rsidRPr="00760BE3" w:rsidRDefault="005E12D8" w:rsidP="005E12D8">
      <w:pPr>
        <w:pStyle w:val="BodyText"/>
      </w:pPr>
      <w:r>
        <w:t>Another argument</w:t>
      </w:r>
      <w:r w:rsidR="006D682E">
        <w:t xml:space="preserve"> we had</w:t>
      </w:r>
      <w:r>
        <w:t xml:space="preserve"> </w:t>
      </w:r>
      <w:r w:rsidR="006D682E">
        <w:t xml:space="preserve">for non-DC </w:t>
      </w:r>
      <w:r>
        <w:t xml:space="preserve">is the amount of </w:t>
      </w:r>
      <w:proofErr w:type="spellStart"/>
      <w:r>
        <w:t>signalling</w:t>
      </w:r>
      <w:proofErr w:type="spellEnd"/>
      <w:r>
        <w:t xml:space="preserve"> required for DC as it as in the </w:t>
      </w:r>
      <w:proofErr w:type="spellStart"/>
      <w:r>
        <w:t>currrent</w:t>
      </w:r>
      <w:proofErr w:type="spellEnd"/>
      <w:r>
        <w:t xml:space="preserve"> DC framework needs a first step setup the target as secondary node, in a second step to perform the role switch from source to target and </w:t>
      </w:r>
      <w:r w:rsidR="006D682E">
        <w:t xml:space="preserve">optionally </w:t>
      </w:r>
      <w:r>
        <w:t xml:space="preserve">a third step to remove the source. Comparing to the legacy Rel-15 handover procedure, a solution that requires up to three separate procedures to perform a handover targeting 0ms handover interruption </w:t>
      </w:r>
      <w:r w:rsidR="006D682E">
        <w:t xml:space="preserve">we don’t </w:t>
      </w:r>
      <w:r>
        <w:t>se</w:t>
      </w:r>
      <w:r w:rsidR="006D682E">
        <w:t>e</w:t>
      </w:r>
      <w:r>
        <w:t xml:space="preserve"> </w:t>
      </w:r>
      <w:r w:rsidR="006D682E">
        <w:t xml:space="preserve">as </w:t>
      </w:r>
      <w:r>
        <w:t xml:space="preserve">attractive for multiple reasons. </w:t>
      </w:r>
      <w:r w:rsidR="006D682E" w:rsidRPr="00760BE3">
        <w:t>In</w:t>
      </w:r>
      <w:r w:rsidRPr="00760BE3">
        <w:t xml:space="preserve"> </w:t>
      </w:r>
      <w:r>
        <w:fldChar w:fldCharType="begin"/>
      </w:r>
      <w:r w:rsidRPr="00760BE3">
        <w:instrText xml:space="preserve"> REF _Ref15980850 \r \h </w:instrText>
      </w:r>
      <w:r>
        <w:fldChar w:fldCharType="separate"/>
      </w:r>
      <w:r w:rsidRPr="00760BE3">
        <w:t>[3]</w:t>
      </w:r>
      <w:r>
        <w:fldChar w:fldCharType="end"/>
      </w:r>
      <w:r w:rsidRPr="00760BE3">
        <w:t xml:space="preserve"> </w:t>
      </w:r>
      <w:r w:rsidR="006D682E" w:rsidRPr="00760BE3">
        <w:t>it was however pointed out</w:t>
      </w:r>
      <w:r w:rsidRPr="00760BE3">
        <w:t xml:space="preserve"> that a DC-based handover could </w:t>
      </w:r>
      <w:r w:rsidR="006D682E" w:rsidRPr="00760BE3">
        <w:t xml:space="preserve">theoretically </w:t>
      </w:r>
      <w:r w:rsidRPr="00760BE3">
        <w:t xml:space="preserve">be performed </w:t>
      </w:r>
      <w:r w:rsidR="006D682E" w:rsidRPr="00760BE3">
        <w:t>in a single step</w:t>
      </w:r>
      <w:r w:rsidRPr="00760BE3">
        <w:t xml:space="preserve"> if allowed in specifications – if the three steps would be performed by the same RRC message –</w:t>
      </w:r>
      <w:r w:rsidR="006D682E" w:rsidRPr="00760BE3">
        <w:t xml:space="preserve">even if </w:t>
      </w:r>
      <w:r w:rsidRPr="00760BE3">
        <w:t xml:space="preserve">this is not possible now. </w:t>
      </w:r>
    </w:p>
    <w:p w14:paraId="0808340F" w14:textId="4CBAA266" w:rsidR="005E12D8" w:rsidRDefault="005E12D8" w:rsidP="005E12D8">
      <w:pPr>
        <w:pStyle w:val="BodyText"/>
      </w:pPr>
      <w:r>
        <w:t xml:space="preserve">For LTE, the discussion on handover interruption reduction has so far gained more progress than for NR (naturally due to earlier start of the WI).  </w:t>
      </w:r>
      <w:r w:rsidRPr="00522DA2">
        <w:t xml:space="preserve">We note that </w:t>
      </w:r>
      <w:r>
        <w:t>for LTE, at RAN2#</w:t>
      </w:r>
      <w:proofErr w:type="gramStart"/>
      <w:r>
        <w:t xml:space="preserve">105,  </w:t>
      </w:r>
      <w:r w:rsidRPr="00BC1C50">
        <w:t>the</w:t>
      </w:r>
      <w:proofErr w:type="gramEnd"/>
      <w:r w:rsidRPr="00BC1C50">
        <w:t xml:space="preserve"> ”</w:t>
      </w:r>
      <w:bookmarkStart w:id="4" w:name="_Hlk16065502"/>
      <w:r w:rsidRPr="00BC1C50">
        <w:t>non-split bearer</w:t>
      </w:r>
      <w:bookmarkEnd w:id="4"/>
      <w:r w:rsidRPr="00BC1C50">
        <w:t xml:space="preserve">” solution candidate </w:t>
      </w:r>
      <w:r>
        <w:t xml:space="preserve">was selected </w:t>
      </w:r>
      <w:r w:rsidRPr="00BC1C50">
        <w:t>for the Rel-16 E-UTRA enhancements minimizing the interruption time during mobility</w:t>
      </w:r>
      <w:r>
        <w:t xml:space="preserve">. </w:t>
      </w:r>
      <w:r w:rsidR="00D657DB">
        <w:t>The</w:t>
      </w:r>
      <w:r>
        <w:t xml:space="preserve"> “</w:t>
      </w:r>
      <w:r w:rsidRPr="006827D5">
        <w:t>non-split bearer</w:t>
      </w:r>
      <w:r w:rsidR="00D657DB">
        <w:t xml:space="preserve"> solution</w:t>
      </w:r>
      <w:r>
        <w:t xml:space="preserve">” </w:t>
      </w:r>
      <w:proofErr w:type="gramStart"/>
      <w:r w:rsidR="00D657DB">
        <w:t xml:space="preserve">translates </w:t>
      </w:r>
      <w:r>
        <w:t xml:space="preserve"> </w:t>
      </w:r>
      <w:r w:rsidR="00D657DB">
        <w:t>in</w:t>
      </w:r>
      <w:r>
        <w:t>to</w:t>
      </w:r>
      <w:proofErr w:type="gramEnd"/>
      <w:r w:rsidR="00D657DB">
        <w:t xml:space="preserve"> the</w:t>
      </w:r>
      <w:r>
        <w:t xml:space="preserve"> “non-DC</w:t>
      </w:r>
      <w:r w:rsidR="00D657DB">
        <w:t xml:space="preserve"> based solution</w:t>
      </w:r>
      <w:r>
        <w:t>”</w:t>
      </w:r>
      <w:r w:rsidR="00D657DB">
        <w:t xml:space="preserve"> for NR. Since r</w:t>
      </w:r>
      <w:r w:rsidR="00D657DB" w:rsidRPr="00D657DB">
        <w:t>euse between LTE and NR solutions greatly reduces the specification effort as we already have seen for the related work on conditional handover</w:t>
      </w:r>
      <w:r w:rsidR="00D657DB">
        <w:t xml:space="preserve">, </w:t>
      </w:r>
      <w:r>
        <w:t>we observe:</w:t>
      </w:r>
    </w:p>
    <w:p w14:paraId="51498EE4" w14:textId="788E8FF6" w:rsidR="00454D04" w:rsidRPr="00454D04" w:rsidRDefault="005E12D8" w:rsidP="00135665">
      <w:pPr>
        <w:pStyle w:val="Observation"/>
      </w:pPr>
      <w:bookmarkStart w:id="5" w:name="_Toc16749626"/>
      <w:r>
        <w:t xml:space="preserve">A non-DC based solution </w:t>
      </w:r>
      <w:r w:rsidRPr="00522DA2">
        <w:t>has already been chosen as the solution for reduced handover interruption in the Rel-16 LTE mobility enhancements WI</w:t>
      </w:r>
      <w:r w:rsidR="00454D04">
        <w:t>.</w:t>
      </w:r>
      <w:r w:rsidR="00454D04" w:rsidRPr="00454D04">
        <w:t xml:space="preserve"> If this is adopted also for NR, parts of the specification work for LTE can potentially be re-used for NR</w:t>
      </w:r>
      <w:r w:rsidR="00454D04">
        <w:t xml:space="preserve"> and vice versa</w:t>
      </w:r>
      <w:r>
        <w:t>.</w:t>
      </w:r>
      <w:bookmarkEnd w:id="5"/>
    </w:p>
    <w:p w14:paraId="332EA78E" w14:textId="169BA25A" w:rsidR="00135665" w:rsidRDefault="00050B61" w:rsidP="00135665">
      <w:pPr>
        <w:pStyle w:val="BodyText"/>
      </w:pPr>
      <w:r>
        <w:t>Moreover, i</w:t>
      </w:r>
      <w:r w:rsidR="00250964">
        <w:t xml:space="preserve">n </w:t>
      </w:r>
      <w:r w:rsidR="00250964">
        <w:fldChar w:fldCharType="begin"/>
      </w:r>
      <w:r w:rsidR="00250964">
        <w:instrText xml:space="preserve"> REF _Ref15980833 \r \h </w:instrText>
      </w:r>
      <w:r w:rsidR="00250964">
        <w:fldChar w:fldCharType="separate"/>
      </w:r>
      <w:r w:rsidR="00135665">
        <w:t>[4]</w:t>
      </w:r>
      <w:r w:rsidR="00250964">
        <w:fldChar w:fldCharType="end"/>
      </w:r>
      <w:r w:rsidR="00250964">
        <w:t xml:space="preserve"> we discuss the </w:t>
      </w:r>
      <w:proofErr w:type="spellStart"/>
      <w:r w:rsidR="00135665">
        <w:t>signalling</w:t>
      </w:r>
      <w:proofErr w:type="spellEnd"/>
      <w:r w:rsidR="00135665">
        <w:t xml:space="preserve"> </w:t>
      </w:r>
      <w:r w:rsidR="00250964">
        <w:t xml:space="preserve">procedure for SCG change with </w:t>
      </w:r>
      <w:r w:rsidR="00D657DB">
        <w:t>minimal</w:t>
      </w:r>
      <w:r w:rsidR="00250964">
        <w:t xml:space="preserve"> interruption </w:t>
      </w:r>
      <w:r w:rsidR="00135665">
        <w:t>in case it would</w:t>
      </w:r>
      <w:r w:rsidR="00250964">
        <w:t xml:space="preserve"> be supported</w:t>
      </w:r>
      <w:r w:rsidR="00135665">
        <w:t xml:space="preserve"> (note that SCG change should be targeted according to the WID)</w:t>
      </w:r>
      <w:r w:rsidR="00250964">
        <w:t xml:space="preserve">. </w:t>
      </w:r>
      <w:r w:rsidR="00D657DB">
        <w:t xml:space="preserve"> </w:t>
      </w:r>
      <w:r w:rsidR="00135665">
        <w:t xml:space="preserve">As </w:t>
      </w:r>
      <w:r w:rsidR="00D657DB">
        <w:t>described</w:t>
      </w:r>
      <w:r w:rsidR="00135665">
        <w:t xml:space="preserve"> in </w:t>
      </w:r>
      <w:r w:rsidR="00135665">
        <w:fldChar w:fldCharType="begin"/>
      </w:r>
      <w:r w:rsidR="00135665">
        <w:instrText xml:space="preserve"> REF _Ref15980833 \r \h </w:instrText>
      </w:r>
      <w:r w:rsidR="00135665">
        <w:fldChar w:fldCharType="separate"/>
      </w:r>
      <w:r w:rsidR="00135665">
        <w:t>[4]</w:t>
      </w:r>
      <w:r w:rsidR="00135665">
        <w:fldChar w:fldCharType="end"/>
      </w:r>
      <w:r w:rsidR="00135665">
        <w:t xml:space="preserve">, to use a DC based solution </w:t>
      </w:r>
      <w:r w:rsidR="00D657DB">
        <w:t xml:space="preserve">for the SCG change procedure </w:t>
      </w:r>
      <w:r w:rsidR="00135665">
        <w:t>would mean that the UE would be configured with a further 2</w:t>
      </w:r>
      <w:r w:rsidR="00135665" w:rsidRPr="006A58E3">
        <w:rPr>
          <w:vertAlign w:val="superscript"/>
        </w:rPr>
        <w:t>nd</w:t>
      </w:r>
      <w:r w:rsidR="00135665">
        <w:t xml:space="preserve"> SCG, which then would be switched to become the “1</w:t>
      </w:r>
      <w:r w:rsidR="00135665" w:rsidRPr="006A58E3">
        <w:rPr>
          <w:vertAlign w:val="superscript"/>
        </w:rPr>
        <w:t>st</w:t>
      </w:r>
      <w:r w:rsidR="00135665">
        <w:t xml:space="preserve"> SCG” during the SCG change procedure. During the procedure</w:t>
      </w:r>
      <w:r w:rsidR="00D657DB">
        <w:t>,</w:t>
      </w:r>
      <w:r w:rsidR="00135665">
        <w:t xml:space="preserve"> the UE would thus need to be configured with an MCG and two separate SCGs, i.e. a Multi Connectivity configuration. </w:t>
      </w:r>
      <w:r w:rsidR="00D657DB">
        <w:t>The r</w:t>
      </w:r>
      <w:r w:rsidR="00135665">
        <w:t xml:space="preserve">elated </w:t>
      </w:r>
      <w:r w:rsidR="00D657DB">
        <w:t xml:space="preserve">SCG change </w:t>
      </w:r>
      <w:proofErr w:type="spellStart"/>
      <w:r w:rsidR="00135665">
        <w:t>signalling</w:t>
      </w:r>
      <w:proofErr w:type="spellEnd"/>
      <w:r w:rsidR="00135665">
        <w:t xml:space="preserve"> procedure </w:t>
      </w:r>
      <w:r w:rsidR="00D657DB">
        <w:t xml:space="preserve">for minimal interruption </w:t>
      </w:r>
      <w:r w:rsidR="00135665">
        <w:t>will then also become a lot more complex for a DC based solution</w:t>
      </w:r>
      <w:r w:rsidR="00D657DB">
        <w:t xml:space="preserve"> compared to a non-DC based one</w:t>
      </w:r>
      <w:r w:rsidR="00135665">
        <w:t>.</w:t>
      </w:r>
    </w:p>
    <w:p w14:paraId="1FDEB041" w14:textId="77777777" w:rsidR="00135665" w:rsidRPr="002B2278" w:rsidRDefault="00135665" w:rsidP="00135665">
      <w:pPr>
        <w:pStyle w:val="BodyText"/>
        <w:rPr>
          <w:highlight w:val="yellow"/>
        </w:rPr>
      </w:pPr>
      <w:r>
        <w:t>In order to achieve an SCG change procedure with minimal interruption we should therefore study an enhanced make-before-break solution.</w:t>
      </w:r>
    </w:p>
    <w:p w14:paraId="3D1C73E6" w14:textId="77777777" w:rsidR="00135665" w:rsidRPr="00135665" w:rsidRDefault="00135665" w:rsidP="00135665">
      <w:pPr>
        <w:pStyle w:val="Observation"/>
        <w:overflowPunct w:val="0"/>
        <w:autoSpaceDE w:val="0"/>
        <w:autoSpaceDN w:val="0"/>
        <w:adjustRightInd w:val="0"/>
        <w:spacing w:line="240" w:lineRule="auto"/>
        <w:textAlignment w:val="baseline"/>
      </w:pPr>
      <w:bookmarkStart w:id="6" w:name="_Toc16526717"/>
      <w:bookmarkStart w:id="7" w:name="_Toc16749627"/>
      <w:r w:rsidRPr="00135665">
        <w:t>To use a DC based solution for SCG change would mean that the UE needs to be configured with an MCG and two separate SCGs during the procedure.</w:t>
      </w:r>
      <w:bookmarkEnd w:id="6"/>
      <w:bookmarkEnd w:id="7"/>
    </w:p>
    <w:p w14:paraId="1F78F7EC" w14:textId="11894383" w:rsidR="000731A7" w:rsidRDefault="00D657DB" w:rsidP="005E12D8">
      <w:pPr>
        <w:pStyle w:val="BodyText"/>
      </w:pPr>
      <w:r>
        <w:t>As conclusion</w:t>
      </w:r>
      <w:r w:rsidR="000731A7">
        <w:t xml:space="preserve"> we</w:t>
      </w:r>
      <w:r w:rsidR="00135665">
        <w:t xml:space="preserve"> propose</w:t>
      </w:r>
      <w:r w:rsidR="000731A7">
        <w:t>:</w:t>
      </w:r>
    </w:p>
    <w:p w14:paraId="6FBD57B7" w14:textId="6BB02418" w:rsidR="000731A7" w:rsidRPr="00760BE3" w:rsidRDefault="00135665" w:rsidP="00135665">
      <w:pPr>
        <w:pStyle w:val="Proposal"/>
      </w:pPr>
      <w:bookmarkStart w:id="8" w:name="_Toc16749640"/>
      <w:r>
        <w:t xml:space="preserve">RAN2 to confirm that for NR specify a non-DC based </w:t>
      </w:r>
      <w:r w:rsidR="00B138B9" w:rsidRPr="00760BE3">
        <w:t>s</w:t>
      </w:r>
      <w:r w:rsidR="000731A7" w:rsidRPr="00760BE3">
        <w:t xml:space="preserve">olution for </w:t>
      </w:r>
      <w:r w:rsidR="00454D04">
        <w:t xml:space="preserve">the </w:t>
      </w:r>
      <w:r w:rsidR="000731A7" w:rsidRPr="00760BE3">
        <w:t>handover</w:t>
      </w:r>
      <w:r w:rsidR="00454D04">
        <w:t xml:space="preserve"> </w:t>
      </w:r>
      <w:r w:rsidR="000731A7" w:rsidRPr="00760BE3">
        <w:t xml:space="preserve">with </w:t>
      </w:r>
      <w:r>
        <w:t>minimal</w:t>
      </w:r>
      <w:r w:rsidR="000731A7" w:rsidRPr="00760BE3">
        <w:t xml:space="preserve"> inter</w:t>
      </w:r>
      <w:r w:rsidR="0002628A">
        <w:t>r</w:t>
      </w:r>
      <w:r w:rsidR="000731A7" w:rsidRPr="00760BE3">
        <w:t>uption</w:t>
      </w:r>
      <w:r w:rsidR="00B138B9" w:rsidRPr="00760BE3">
        <w:t>.</w:t>
      </w:r>
      <w:bookmarkEnd w:id="8"/>
    </w:p>
    <w:p w14:paraId="438FCECC" w14:textId="651482BB" w:rsidR="001C219B" w:rsidRDefault="001C219B" w:rsidP="001C219B">
      <w:pPr>
        <w:pStyle w:val="Heading2"/>
      </w:pPr>
      <w:r>
        <w:lastRenderedPageBreak/>
        <w:t>2.2</w:t>
      </w:r>
      <w:r>
        <w:tab/>
        <w:t>Control plane aspects</w:t>
      </w:r>
    </w:p>
    <w:p w14:paraId="446C944E" w14:textId="2E133251" w:rsidR="00B138B9" w:rsidRPr="00760BE3" w:rsidRDefault="00BD45FD" w:rsidP="001C219B">
      <w:pPr>
        <w:pStyle w:val="BodyText"/>
      </w:pPr>
      <w:r>
        <w:t>When designing</w:t>
      </w:r>
      <w:r w:rsidR="00D657DB">
        <w:t xml:space="preserve"> the handover solution with minimal interruption </w:t>
      </w:r>
      <w:r>
        <w:t>t</w:t>
      </w:r>
      <w:r w:rsidR="00B138B9" w:rsidRPr="00760BE3">
        <w:t xml:space="preserve">here are </w:t>
      </w:r>
      <w:proofErr w:type="gramStart"/>
      <w:r w:rsidR="00B138B9" w:rsidRPr="00760BE3">
        <w:t>a number of</w:t>
      </w:r>
      <w:proofErr w:type="gramEnd"/>
      <w:r w:rsidR="00B138B9" w:rsidRPr="00760BE3">
        <w:t xml:space="preserve"> control plane aspects, namely:</w:t>
      </w:r>
    </w:p>
    <w:p w14:paraId="1FDB48C2" w14:textId="06E20B1B" w:rsidR="00B138B9" w:rsidRDefault="00B138B9" w:rsidP="00B138B9">
      <w:pPr>
        <w:pStyle w:val="BodyText"/>
        <w:numPr>
          <w:ilvl w:val="0"/>
          <w:numId w:val="25"/>
        </w:numPr>
      </w:pPr>
      <w:r>
        <w:t>RRC procedure to use</w:t>
      </w:r>
    </w:p>
    <w:p w14:paraId="28D0AF00" w14:textId="4CEDA78C" w:rsidR="00B138B9" w:rsidRDefault="00B138B9" w:rsidP="00B138B9">
      <w:pPr>
        <w:pStyle w:val="BodyText"/>
        <w:numPr>
          <w:ilvl w:val="0"/>
          <w:numId w:val="25"/>
        </w:numPr>
      </w:pPr>
      <w:r w:rsidRPr="00760BE3">
        <w:t>How to release the source cell</w:t>
      </w:r>
    </w:p>
    <w:p w14:paraId="544180E5" w14:textId="1DEC799A" w:rsidR="0013624A" w:rsidRPr="0013624A" w:rsidRDefault="0013624A" w:rsidP="0013624A">
      <w:pPr>
        <w:pStyle w:val="BodyText"/>
        <w:numPr>
          <w:ilvl w:val="0"/>
          <w:numId w:val="25"/>
        </w:numPr>
      </w:pPr>
      <w:r w:rsidRPr="00760BE3">
        <w:t xml:space="preserve">Capability </w:t>
      </w:r>
      <w:r>
        <w:t xml:space="preserve">and </w:t>
      </w:r>
      <w:r w:rsidRPr="00760BE3">
        <w:t>TDM pattern</w:t>
      </w:r>
      <w:r>
        <w:t xml:space="preserve"> negotiation</w:t>
      </w:r>
      <w:r w:rsidRPr="00760BE3">
        <w:t xml:space="preserve"> </w:t>
      </w:r>
    </w:p>
    <w:p w14:paraId="33CD7435" w14:textId="77777777" w:rsidR="00FF3EA5" w:rsidRPr="00760BE3" w:rsidRDefault="00FF3EA5" w:rsidP="00FF3EA5">
      <w:pPr>
        <w:pStyle w:val="BodyText"/>
      </w:pPr>
      <w:r w:rsidRPr="00760BE3">
        <w:t>Below, we discuss them one by one.</w:t>
      </w:r>
    </w:p>
    <w:p w14:paraId="64AC1BC3" w14:textId="1BF7F791" w:rsidR="00B138B9" w:rsidRDefault="00B138B9" w:rsidP="00B138B9">
      <w:pPr>
        <w:pStyle w:val="Heading3"/>
      </w:pPr>
      <w:r>
        <w:t>2.2.1</w:t>
      </w:r>
      <w:r>
        <w:tab/>
        <w:t>RRC procedure to use</w:t>
      </w:r>
    </w:p>
    <w:p w14:paraId="2C66DB0A" w14:textId="3FF01EF7" w:rsidR="00965641" w:rsidRDefault="00965641" w:rsidP="00965641">
      <w:pPr>
        <w:pStyle w:val="BodyText"/>
      </w:pPr>
      <w:r w:rsidRPr="00760BE3">
        <w:t xml:space="preserve">To avoid unnecessary UE and network complexity, as well as minimizing specification effort, we should aim basing the handover procedure with </w:t>
      </w:r>
      <w:r w:rsidR="002C4E98">
        <w:t>minimal</w:t>
      </w:r>
      <w:r w:rsidR="00903DE5" w:rsidRPr="00760BE3">
        <w:t xml:space="preserve"> interruption </w:t>
      </w:r>
      <w:r w:rsidRPr="00760BE3">
        <w:t>on the existing procedures when possible.</w:t>
      </w:r>
    </w:p>
    <w:p w14:paraId="225F9DEF" w14:textId="588E2397" w:rsidR="0013624A" w:rsidRDefault="0013624A" w:rsidP="00965641">
      <w:pPr>
        <w:pStyle w:val="BodyText"/>
      </w:pPr>
      <w:r>
        <w:t xml:space="preserve">In </w:t>
      </w:r>
      <w:r>
        <w:fldChar w:fldCharType="begin"/>
      </w:r>
      <w:r>
        <w:instrText xml:space="preserve"> REF _Ref16605182 \r \h </w:instrText>
      </w:r>
      <w:r>
        <w:fldChar w:fldCharType="separate"/>
      </w:r>
      <w:r>
        <w:t>[6]</w:t>
      </w:r>
      <w:r>
        <w:fldChar w:fldCharType="end"/>
      </w:r>
      <w:r>
        <w:t xml:space="preserve">, we make a first analysis of the stage-2 impact to support </w:t>
      </w:r>
      <w:r w:rsidR="00E86B0B">
        <w:t>a non-DC based solution for handover with min</w:t>
      </w:r>
      <w:r w:rsidR="0002628A">
        <w:t>i</w:t>
      </w:r>
      <w:r w:rsidR="00E86B0B">
        <w:t>mal interruption (a k a “</w:t>
      </w:r>
      <w:r>
        <w:t>make-before-break handover</w:t>
      </w:r>
      <w:r w:rsidR="00E86B0B">
        <w:t>”)</w:t>
      </w:r>
      <w:r>
        <w:t xml:space="preserve"> for NR. </w:t>
      </w:r>
      <w:r w:rsidR="00400518">
        <w:t>For example, w</w:t>
      </w:r>
      <w:r>
        <w:t>e ident</w:t>
      </w:r>
      <w:r w:rsidR="00400518">
        <w:t>ify</w:t>
      </w:r>
      <w:r>
        <w:t xml:space="preserve"> the need for a make-before-break indicator in the handover </w:t>
      </w:r>
      <w:r w:rsidR="00400518">
        <w:t xml:space="preserve">preparation and execution </w:t>
      </w:r>
      <w:r>
        <w:t>messages.</w:t>
      </w:r>
      <w:r w:rsidR="00E86B0B">
        <w:t xml:space="preserve"> Even if not all stage-2 impact is identified yet (due to lack of certain agreements of the solution), </w:t>
      </w:r>
      <w:proofErr w:type="gramStart"/>
      <w:r w:rsidR="00E86B0B">
        <w:t>it is clear that the</w:t>
      </w:r>
      <w:proofErr w:type="gramEnd"/>
      <w:r w:rsidR="00E86B0B">
        <w:t xml:space="preserve"> stage-2 handover procedure can be used as a base to also support minimal interruption using make-before-break.</w:t>
      </w:r>
    </w:p>
    <w:p w14:paraId="00EDFD9D" w14:textId="205DA6BB" w:rsidR="00E86B0B" w:rsidRPr="00760BE3" w:rsidRDefault="00E86B0B" w:rsidP="00E86B0B">
      <w:pPr>
        <w:pStyle w:val="Observation"/>
      </w:pPr>
      <w:bookmarkStart w:id="9" w:name="_Toc16749628"/>
      <w:r>
        <w:t>T</w:t>
      </w:r>
      <w:r w:rsidRPr="00E86B0B">
        <w:t>he stage-2 handover procedure can be used as a base to also support minimal interruption using make-before-break</w:t>
      </w:r>
      <w:r>
        <w:t>.</w:t>
      </w:r>
      <w:bookmarkEnd w:id="9"/>
    </w:p>
    <w:p w14:paraId="4EBA4A82" w14:textId="0B269856" w:rsidR="001C219B" w:rsidRPr="00760BE3" w:rsidRDefault="00E86B0B" w:rsidP="001C219B">
      <w:pPr>
        <w:pStyle w:val="BodyText"/>
      </w:pPr>
      <w:r>
        <w:t xml:space="preserve">For the legacy handover, the stage-2 procedure is implemented by RRC Reconfiguration for the stage-3 radio interface in the control plane. </w:t>
      </w:r>
      <w:r w:rsidR="00400518">
        <w:t xml:space="preserve">When we enter stage-3 and RRC specification, we need to consider where to specify such a make-before-break procedure. </w:t>
      </w:r>
      <w:r w:rsidR="00B138B9" w:rsidRPr="00760BE3">
        <w:t xml:space="preserve">Naturally, handover </w:t>
      </w:r>
      <w:r w:rsidR="002C4E98">
        <w:t>with</w:t>
      </w:r>
      <w:r w:rsidR="00B138B9" w:rsidRPr="00760BE3">
        <w:t xml:space="preserve"> </w:t>
      </w:r>
      <w:r w:rsidR="002C4E98">
        <w:t>minimal</w:t>
      </w:r>
      <w:r w:rsidR="002C4E98" w:rsidRPr="00760BE3">
        <w:t xml:space="preserve"> </w:t>
      </w:r>
      <w:r w:rsidR="00B138B9" w:rsidRPr="00760BE3">
        <w:t>inte</w:t>
      </w:r>
      <w:r w:rsidR="002C4E98">
        <w:t>r</w:t>
      </w:r>
      <w:r w:rsidR="00B138B9" w:rsidRPr="00760BE3">
        <w:t xml:space="preserve">ruption </w:t>
      </w:r>
      <w:r w:rsidR="001C219B" w:rsidRPr="00760BE3">
        <w:t xml:space="preserve">should </w:t>
      </w:r>
      <w:r w:rsidR="0090779A" w:rsidRPr="00760BE3">
        <w:t>preferabl</w:t>
      </w:r>
      <w:r w:rsidR="0090779A">
        <w:t>y</w:t>
      </w:r>
      <w:r w:rsidR="001C219B" w:rsidRPr="00760BE3">
        <w:t xml:space="preserve"> be based on the current </w:t>
      </w:r>
      <w:r w:rsidR="00965641" w:rsidRPr="00760BE3">
        <w:t>“</w:t>
      </w:r>
      <w:r w:rsidR="001C219B" w:rsidRPr="00760BE3">
        <w:t>handover</w:t>
      </w:r>
      <w:r w:rsidR="00965641" w:rsidRPr="00760BE3">
        <w:t>”</w:t>
      </w:r>
      <w:r w:rsidR="001C219B" w:rsidRPr="00760BE3">
        <w:t xml:space="preserve"> procedure</w:t>
      </w:r>
      <w:r w:rsidR="00470299" w:rsidRPr="00760BE3">
        <w:t xml:space="preserve"> </w:t>
      </w:r>
      <w:r w:rsidR="00965641" w:rsidRPr="00760BE3">
        <w:t xml:space="preserve">in RRC </w:t>
      </w:r>
      <w:r w:rsidR="00470299" w:rsidRPr="00760BE3">
        <w:t xml:space="preserve">- </w:t>
      </w:r>
      <w:r w:rsidR="001C219B" w:rsidRPr="00760BE3">
        <w:t>RRC Reconfiguration</w:t>
      </w:r>
      <w:r w:rsidR="00965641" w:rsidRPr="00760BE3">
        <w:t>-&gt;</w:t>
      </w:r>
      <w:r w:rsidR="00470299" w:rsidRPr="00760BE3">
        <w:t xml:space="preserve"> Cell Group configuration</w:t>
      </w:r>
      <w:r w:rsidR="00965641" w:rsidRPr="00760BE3">
        <w:t>-&gt;</w:t>
      </w:r>
      <w:r w:rsidR="00470299" w:rsidRPr="00760BE3">
        <w:t xml:space="preserve"> Reconfiguration </w:t>
      </w:r>
      <w:r w:rsidR="001C219B" w:rsidRPr="00760BE3">
        <w:t>with sync.</w:t>
      </w:r>
      <w:r w:rsidR="00965641" w:rsidRPr="00760BE3">
        <w:t xml:space="preserve"> Rather than defining a new RRC procedure we should reuse the existing RRC Reconfiguration framework to avoid double specification.</w:t>
      </w:r>
    </w:p>
    <w:p w14:paraId="5BC931AB" w14:textId="77777777" w:rsidR="001C219B" w:rsidRDefault="001C219B" w:rsidP="001C219B">
      <w:pPr>
        <w:pStyle w:val="BodyText"/>
      </w:pPr>
      <w:r>
        <w:t>We propose:</w:t>
      </w:r>
    </w:p>
    <w:p w14:paraId="2CC980ED" w14:textId="3B046835" w:rsidR="00F2414E" w:rsidRPr="00760BE3" w:rsidRDefault="00F2414E" w:rsidP="001C219B">
      <w:pPr>
        <w:pStyle w:val="Proposal"/>
      </w:pPr>
      <w:bookmarkStart w:id="10" w:name="_Toc16749641"/>
      <w:bookmarkStart w:id="11" w:name="_Toc347823621"/>
      <w:bookmarkStart w:id="12" w:name="_Toc347824073"/>
      <w:bookmarkStart w:id="13" w:name="_Toc347824246"/>
      <w:r w:rsidRPr="00760BE3">
        <w:t xml:space="preserve">The handover with </w:t>
      </w:r>
      <w:r w:rsidR="00D657DB">
        <w:t>minimal</w:t>
      </w:r>
      <w:r w:rsidRPr="00760BE3">
        <w:t xml:space="preserve"> interruption should be specified </w:t>
      </w:r>
      <w:r w:rsidR="00965641" w:rsidRPr="00760BE3">
        <w:t>within the existing</w:t>
      </w:r>
      <w:r w:rsidRPr="00760BE3">
        <w:t xml:space="preserve"> RRC reconfiguration procedure.</w:t>
      </w:r>
      <w:bookmarkEnd w:id="10"/>
    </w:p>
    <w:p w14:paraId="50836229" w14:textId="26CBF838" w:rsidR="001C219B" w:rsidRPr="00760BE3" w:rsidRDefault="001C219B" w:rsidP="001C219B">
      <w:pPr>
        <w:pStyle w:val="Proposal"/>
      </w:pPr>
      <w:bookmarkStart w:id="14" w:name="_Toc16749642"/>
      <w:r w:rsidRPr="00760BE3">
        <w:t xml:space="preserve">The handover with </w:t>
      </w:r>
      <w:r w:rsidR="00D657DB">
        <w:t>minimal</w:t>
      </w:r>
      <w:r w:rsidRPr="00760BE3">
        <w:t xml:space="preserve"> interruption should be </w:t>
      </w:r>
      <w:r w:rsidR="00470299" w:rsidRPr="00760BE3">
        <w:t xml:space="preserve">based on the RRC procedure for </w:t>
      </w:r>
      <w:r w:rsidRPr="00760BE3">
        <w:t xml:space="preserve">Reconfiguration </w:t>
      </w:r>
      <w:r w:rsidR="00470299" w:rsidRPr="00760BE3">
        <w:t>with sync</w:t>
      </w:r>
      <w:r w:rsidRPr="00760BE3">
        <w:t>.</w:t>
      </w:r>
      <w:bookmarkEnd w:id="11"/>
      <w:bookmarkEnd w:id="12"/>
      <w:bookmarkEnd w:id="13"/>
      <w:bookmarkEnd w:id="14"/>
    </w:p>
    <w:p w14:paraId="5C3DB50B" w14:textId="1344EF65" w:rsidR="005E12D8" w:rsidRPr="00760BE3" w:rsidRDefault="00F2414E" w:rsidP="00470299">
      <w:pPr>
        <w:pStyle w:val="BodyText"/>
      </w:pPr>
      <w:r w:rsidRPr="00760BE3">
        <w:t>Whether</w:t>
      </w:r>
      <w:r w:rsidR="00470299" w:rsidRPr="00760BE3">
        <w:t xml:space="preserve"> this means that the current Reconfiguration with sync section 5.3.5.5.2 is updated to also support </w:t>
      </w:r>
      <w:r w:rsidR="00965641" w:rsidRPr="00760BE3">
        <w:t xml:space="preserve">handover with </w:t>
      </w:r>
      <w:r w:rsidR="002C4E98">
        <w:t>minimal</w:t>
      </w:r>
      <w:r w:rsidR="00470299" w:rsidRPr="00760BE3">
        <w:t xml:space="preserve"> interruption or a separate section is created is </w:t>
      </w:r>
      <w:r w:rsidRPr="00760BE3">
        <w:t xml:space="preserve">of course </w:t>
      </w:r>
      <w:r w:rsidR="00470299" w:rsidRPr="00760BE3">
        <w:t xml:space="preserve">left for stage-3. However, in order to trigger the UE specific actions for </w:t>
      </w:r>
      <w:r w:rsidR="00965641" w:rsidRPr="00760BE3">
        <w:t xml:space="preserve">handover with </w:t>
      </w:r>
      <w:r w:rsidR="002C4E98">
        <w:t>minimal</w:t>
      </w:r>
      <w:r w:rsidR="00470299" w:rsidRPr="00760BE3">
        <w:t xml:space="preserve"> interruption (e.g. to start the sync and random access on target cell before releasing the source cell), and distinguish it from the legacy handover, an information element in the </w:t>
      </w:r>
      <w:proofErr w:type="spellStart"/>
      <w:r w:rsidR="00470299" w:rsidRPr="00760BE3">
        <w:t>RRCRconfiguration</w:t>
      </w:r>
      <w:proofErr w:type="spellEnd"/>
      <w:r w:rsidR="00470299" w:rsidRPr="00760BE3">
        <w:t xml:space="preserve"> message is needed, in the same way as the “</w:t>
      </w:r>
      <w:proofErr w:type="spellStart"/>
      <w:r w:rsidR="00470299" w:rsidRPr="00BD45FD">
        <w:rPr>
          <w:i/>
        </w:rPr>
        <w:t>make</w:t>
      </w:r>
      <w:r w:rsidR="00BD45FD" w:rsidRPr="00BD45FD">
        <w:rPr>
          <w:i/>
        </w:rPr>
        <w:t>B</w:t>
      </w:r>
      <w:r w:rsidR="00470299" w:rsidRPr="00BD45FD">
        <w:rPr>
          <w:i/>
        </w:rPr>
        <w:t>efore</w:t>
      </w:r>
      <w:r w:rsidR="00BD45FD" w:rsidRPr="00BD45FD">
        <w:rPr>
          <w:i/>
        </w:rPr>
        <w:t>B</w:t>
      </w:r>
      <w:r w:rsidR="00470299" w:rsidRPr="00BD45FD">
        <w:rPr>
          <w:i/>
        </w:rPr>
        <w:t>reak</w:t>
      </w:r>
      <w:proofErr w:type="spellEnd"/>
      <w:r w:rsidR="00470299" w:rsidRPr="00760BE3">
        <w:t xml:space="preserve">” </w:t>
      </w:r>
      <w:r w:rsidR="00BD45FD">
        <w:t>IE</w:t>
      </w:r>
      <w:r w:rsidR="00470299" w:rsidRPr="00760BE3">
        <w:t xml:space="preserve"> was added for LTE Rel-14.</w:t>
      </w:r>
    </w:p>
    <w:p w14:paraId="7CB52C7F" w14:textId="7DC91EDA" w:rsidR="00F2414E" w:rsidRPr="00760BE3" w:rsidRDefault="00F2414E" w:rsidP="00F2414E">
      <w:pPr>
        <w:pStyle w:val="Observation"/>
      </w:pPr>
      <w:bookmarkStart w:id="15" w:name="_Toc16749629"/>
      <w:r w:rsidRPr="00760BE3">
        <w:t xml:space="preserve">An information element is needed to distinguish the “handover with </w:t>
      </w:r>
      <w:r w:rsidR="00D657DB">
        <w:t>minimal</w:t>
      </w:r>
      <w:r w:rsidRPr="00760BE3">
        <w:t xml:space="preserve"> interruption” from other types of “handover”.</w:t>
      </w:r>
      <w:bookmarkEnd w:id="15"/>
      <w:r w:rsidR="00400518">
        <w:t xml:space="preserve"> </w:t>
      </w:r>
    </w:p>
    <w:p w14:paraId="02FD5CA4" w14:textId="4C16307D" w:rsidR="00AB6FDC" w:rsidRDefault="00AB6FDC" w:rsidP="00AB6FDC">
      <w:pPr>
        <w:pStyle w:val="Heading3"/>
      </w:pPr>
      <w:r>
        <w:t>2.2.2</w:t>
      </w:r>
      <w:r>
        <w:tab/>
      </w:r>
      <w:r w:rsidR="00E343F1">
        <w:t>Detach of</w:t>
      </w:r>
      <w:r>
        <w:t xml:space="preserve"> source cell</w:t>
      </w:r>
    </w:p>
    <w:p w14:paraId="0E2D7BEC" w14:textId="7D51B1C1" w:rsidR="00AB6FDC" w:rsidRPr="00760BE3" w:rsidRDefault="00AB6FDC" w:rsidP="00AB6FDC">
      <w:pPr>
        <w:pStyle w:val="BodyText"/>
      </w:pPr>
      <w:r w:rsidRPr="00760BE3">
        <w:t xml:space="preserve">In </w:t>
      </w:r>
      <w:r>
        <w:fldChar w:fldCharType="begin"/>
      </w:r>
      <w:r w:rsidRPr="00760BE3">
        <w:instrText xml:space="preserve"> REF _Ref16073571 \r \h </w:instrText>
      </w:r>
      <w:r>
        <w:fldChar w:fldCharType="separate"/>
      </w:r>
      <w:r w:rsidR="0013624A">
        <w:t>[8]</w:t>
      </w:r>
      <w:r>
        <w:fldChar w:fldCharType="end"/>
      </w:r>
      <w:r w:rsidRPr="00760BE3">
        <w:t xml:space="preserve">, we discuss how to release the source cell during handover </w:t>
      </w:r>
      <w:r w:rsidR="00BD45FD">
        <w:t>with</w:t>
      </w:r>
      <w:r w:rsidRPr="00760BE3">
        <w:t xml:space="preserve"> </w:t>
      </w:r>
      <w:r w:rsidR="00BD45FD">
        <w:t>minimal</w:t>
      </w:r>
      <w:r w:rsidRPr="00760BE3">
        <w:t xml:space="preserve"> interruption. There </w:t>
      </w:r>
      <w:r w:rsidR="00CB48B0">
        <w:t xml:space="preserve">are two main </w:t>
      </w:r>
      <w:r w:rsidR="001703E1">
        <w:t>approaches</w:t>
      </w:r>
      <w:r w:rsidRPr="00760BE3">
        <w:t xml:space="preserve"> for releasing the source </w:t>
      </w:r>
      <w:r w:rsidR="00CB48B0">
        <w:t>connection</w:t>
      </w:r>
      <w:r w:rsidRPr="00760BE3">
        <w:t>:</w:t>
      </w:r>
    </w:p>
    <w:p w14:paraId="5C2B9CB9" w14:textId="637DF5CF" w:rsidR="00CB48B0" w:rsidRDefault="00CB48B0" w:rsidP="00AB6FDC">
      <w:pPr>
        <w:pStyle w:val="BodyText"/>
        <w:numPr>
          <w:ilvl w:val="0"/>
          <w:numId w:val="26"/>
        </w:numPr>
      </w:pPr>
      <w:r>
        <w:lastRenderedPageBreak/>
        <w:t xml:space="preserve">Explicit release of source connection: For example by an RRC message from the target </w:t>
      </w:r>
      <w:proofErr w:type="spellStart"/>
      <w:r>
        <w:t>gNB</w:t>
      </w:r>
      <w:proofErr w:type="spellEnd"/>
      <w:r>
        <w:t xml:space="preserve">. In </w:t>
      </w:r>
      <w:r>
        <w:fldChar w:fldCharType="begin"/>
      </w:r>
      <w:r>
        <w:instrText xml:space="preserve"> REF _Ref16073571 \r \h </w:instrText>
      </w:r>
      <w:r>
        <w:fldChar w:fldCharType="separate"/>
      </w:r>
      <w:r>
        <w:t>[8]</w:t>
      </w:r>
      <w:r>
        <w:fldChar w:fldCharType="end"/>
      </w:r>
      <w:r>
        <w:t xml:space="preserve"> we propose as an alternative to use an in-band indicator from the source access node.</w:t>
      </w:r>
    </w:p>
    <w:p w14:paraId="413D2D3B" w14:textId="2CDC9814" w:rsidR="00CB48B0" w:rsidRDefault="00CB48B0" w:rsidP="00AB6FDC">
      <w:pPr>
        <w:pStyle w:val="BodyText"/>
        <w:numPr>
          <w:ilvl w:val="0"/>
          <w:numId w:val="26"/>
        </w:numPr>
      </w:pPr>
      <w:r>
        <w:t xml:space="preserve">Implicit release of source connection: A trigger is defined in UE that needs no extra </w:t>
      </w:r>
      <w:proofErr w:type="spellStart"/>
      <w:r>
        <w:t>signalling</w:t>
      </w:r>
      <w:proofErr w:type="spellEnd"/>
      <w:r>
        <w:t xml:space="preserve">. In </w:t>
      </w:r>
      <w:r>
        <w:fldChar w:fldCharType="begin"/>
      </w:r>
      <w:r>
        <w:instrText xml:space="preserve"> REF _Ref16073571 \r \h </w:instrText>
      </w:r>
      <w:r>
        <w:fldChar w:fldCharType="separate"/>
      </w:r>
      <w:r>
        <w:t>[8]</w:t>
      </w:r>
      <w:r>
        <w:fldChar w:fldCharType="end"/>
      </w:r>
      <w:r>
        <w:t xml:space="preserve"> we propose to use a timer that is started when the UE has compl</w:t>
      </w:r>
      <w:r w:rsidR="00C140A7">
        <w:t>e</w:t>
      </w:r>
      <w:r>
        <w:t>ted the RA procedure in target cell.</w:t>
      </w:r>
    </w:p>
    <w:p w14:paraId="399DBC86" w14:textId="43D94065" w:rsidR="00965641" w:rsidRPr="00760BE3" w:rsidRDefault="00F1436D" w:rsidP="00AB6FDC">
      <w:pPr>
        <w:pStyle w:val="BodyText"/>
      </w:pPr>
      <w:r w:rsidRPr="00760BE3">
        <w:t xml:space="preserve">We think the connection to the source cell should be released without requiring an additional </w:t>
      </w:r>
      <w:r w:rsidR="00965641" w:rsidRPr="00760BE3">
        <w:t xml:space="preserve">RRC </w:t>
      </w:r>
      <w:r w:rsidR="00C140A7">
        <w:t xml:space="preserve">message </w:t>
      </w:r>
      <w:r w:rsidRPr="00760BE3">
        <w:t>in the target cell.</w:t>
      </w:r>
      <w:r w:rsidR="00F2414E" w:rsidRPr="00760BE3">
        <w:t xml:space="preserve"> One reason is that the release implies a separate network-</w:t>
      </w:r>
      <w:proofErr w:type="spellStart"/>
      <w:r w:rsidR="00F2414E" w:rsidRPr="00760BE3">
        <w:t>initated</w:t>
      </w:r>
      <w:proofErr w:type="spellEnd"/>
      <w:r w:rsidR="00F2414E" w:rsidRPr="00760BE3">
        <w:t xml:space="preserve"> procedure</w:t>
      </w:r>
      <w:r w:rsidR="00965641" w:rsidRPr="00760BE3">
        <w:t xml:space="preserve"> (</w:t>
      </w:r>
      <w:r w:rsidR="00385A97">
        <w:t>such as</w:t>
      </w:r>
      <w:r w:rsidR="00965641" w:rsidRPr="00760BE3">
        <w:t xml:space="preserve"> using the </w:t>
      </w:r>
      <w:proofErr w:type="spellStart"/>
      <w:r w:rsidR="00965641" w:rsidRPr="00760BE3">
        <w:rPr>
          <w:i/>
        </w:rPr>
        <w:t>RRCReconfiguration</w:t>
      </w:r>
      <w:proofErr w:type="spellEnd"/>
      <w:r w:rsidR="00965641" w:rsidRPr="00760BE3">
        <w:t xml:space="preserve"> and </w:t>
      </w:r>
      <w:proofErr w:type="spellStart"/>
      <w:r w:rsidR="00965641" w:rsidRPr="00760BE3">
        <w:rPr>
          <w:i/>
        </w:rPr>
        <w:t>RRCReconfigurationComplete</w:t>
      </w:r>
      <w:proofErr w:type="spellEnd"/>
      <w:r w:rsidR="00965641" w:rsidRPr="00760BE3">
        <w:t xml:space="preserve"> messages)</w:t>
      </w:r>
      <w:r w:rsidR="00CB48B0">
        <w:t xml:space="preserve"> and the UE </w:t>
      </w:r>
      <w:proofErr w:type="spellStart"/>
      <w:r w:rsidR="00CB48B0">
        <w:t>behaviour</w:t>
      </w:r>
      <w:proofErr w:type="spellEnd"/>
      <w:r w:rsidR="00CB48B0">
        <w:t xml:space="preserve"> needs anyway to be specified when it does not receive such a message and it is forced to release the source connection for some reason</w:t>
      </w:r>
      <w:r w:rsidR="00F2414E" w:rsidRPr="00760BE3">
        <w:t xml:space="preserve">. </w:t>
      </w:r>
    </w:p>
    <w:p w14:paraId="4EF2E7C5" w14:textId="00884095" w:rsidR="00965641" w:rsidRPr="00760BE3" w:rsidRDefault="00965641" w:rsidP="00760BE3">
      <w:pPr>
        <w:pStyle w:val="Proposal"/>
      </w:pPr>
      <w:bookmarkStart w:id="16" w:name="_Toc16749643"/>
      <w:r w:rsidRPr="00760BE3">
        <w:t xml:space="preserve">The handover with </w:t>
      </w:r>
      <w:r w:rsidR="00BD45FD">
        <w:t>minimal</w:t>
      </w:r>
      <w:r w:rsidR="00903DE5" w:rsidRPr="00760BE3">
        <w:t xml:space="preserve"> interruption</w:t>
      </w:r>
      <w:r w:rsidRPr="00760BE3">
        <w:t xml:space="preserve"> should not require an </w:t>
      </w:r>
      <w:proofErr w:type="spellStart"/>
      <w:r w:rsidRPr="00760BE3">
        <w:t>additonal</w:t>
      </w:r>
      <w:proofErr w:type="spellEnd"/>
      <w:r w:rsidRPr="00760BE3">
        <w:t xml:space="preserve"> </w:t>
      </w:r>
      <w:r w:rsidR="00C140A7">
        <w:t xml:space="preserve">RRC </w:t>
      </w:r>
      <w:r w:rsidRPr="00760BE3">
        <w:t>message to release the source cell.</w:t>
      </w:r>
      <w:bookmarkEnd w:id="16"/>
    </w:p>
    <w:p w14:paraId="454339A6" w14:textId="2B3FD1B3" w:rsidR="0013624A" w:rsidRDefault="0013624A" w:rsidP="0013624A">
      <w:pPr>
        <w:pStyle w:val="Heading3"/>
      </w:pPr>
      <w:r>
        <w:t>2.2.3</w:t>
      </w:r>
      <w:r>
        <w:tab/>
        <w:t>Capability and TDM pattern negotiation</w:t>
      </w:r>
    </w:p>
    <w:p w14:paraId="3F077909" w14:textId="00C48E5C" w:rsidR="0013624A" w:rsidRDefault="0013624A" w:rsidP="0013624A">
      <w:pPr>
        <w:pStyle w:val="BodyText"/>
      </w:pPr>
      <w:r w:rsidRPr="00760BE3">
        <w:t xml:space="preserve">In </w:t>
      </w:r>
      <w:r>
        <w:fldChar w:fldCharType="begin"/>
      </w:r>
      <w:r>
        <w:instrText xml:space="preserve"> REF _Ref16605109 \r \h </w:instrText>
      </w:r>
      <w:r>
        <w:fldChar w:fldCharType="separate"/>
      </w:r>
      <w:r>
        <w:t>[7]</w:t>
      </w:r>
      <w:r>
        <w:fldChar w:fldCharType="end"/>
      </w:r>
      <w:r w:rsidRPr="00760BE3">
        <w:t xml:space="preserve"> we discuss capability coordination. </w:t>
      </w:r>
      <w:r w:rsidR="00BD45FD">
        <w:t>For</w:t>
      </w:r>
      <w:r w:rsidRPr="00760BE3">
        <w:t xml:space="preserve"> LTE, </w:t>
      </w:r>
      <w:r w:rsidR="00BD45FD">
        <w:t xml:space="preserve">it was agreed that any specified </w:t>
      </w:r>
      <w:r w:rsidRPr="00760BE3">
        <w:t xml:space="preserve">capability coordination between the source and target </w:t>
      </w:r>
      <w:r w:rsidR="00BD45FD">
        <w:t xml:space="preserve">is </w:t>
      </w:r>
      <w:r w:rsidRPr="00760BE3">
        <w:t xml:space="preserve">optional for the network. </w:t>
      </w:r>
      <w:r w:rsidR="00BD45FD" w:rsidRPr="00BD45FD">
        <w:t xml:space="preserve">In our view the solutions for reduced handover interruption for LTE and NR should be aligned. This means that we need to specify an optional capability coordination function as well as a fallback </w:t>
      </w:r>
      <w:proofErr w:type="spellStart"/>
      <w:r w:rsidR="00BD45FD" w:rsidRPr="00BD45FD">
        <w:t>behaviour</w:t>
      </w:r>
      <w:proofErr w:type="spellEnd"/>
      <w:r w:rsidR="00BD45FD" w:rsidRPr="00BD45FD">
        <w:t xml:space="preserve"> when the capability coordination function is not used</w:t>
      </w:r>
      <w:r w:rsidR="00BD45FD">
        <w:t>.</w:t>
      </w:r>
    </w:p>
    <w:p w14:paraId="2F1DED67" w14:textId="1819F56C" w:rsidR="00BD45FD" w:rsidRPr="00BD45FD" w:rsidRDefault="00BD45FD" w:rsidP="00BD45FD">
      <w:pPr>
        <w:pStyle w:val="Observation"/>
      </w:pPr>
      <w:bookmarkStart w:id="17" w:name="_Toc16749630"/>
      <w:r w:rsidRPr="00BD45FD">
        <w:t xml:space="preserve">An optional capability coordination function as well as a fallback </w:t>
      </w:r>
      <w:proofErr w:type="spellStart"/>
      <w:r w:rsidRPr="00BD45FD">
        <w:t>behaviour</w:t>
      </w:r>
      <w:proofErr w:type="spellEnd"/>
      <w:r w:rsidRPr="00BD45FD">
        <w:t xml:space="preserve"> when the capability coordination function is not used </w:t>
      </w:r>
      <w:r>
        <w:t>needs to</w:t>
      </w:r>
      <w:r w:rsidRPr="00BD45FD">
        <w:t xml:space="preserve"> be specified</w:t>
      </w:r>
      <w:r>
        <w:t xml:space="preserve"> for NR</w:t>
      </w:r>
      <w:r w:rsidRPr="00BD45FD">
        <w:t>.</w:t>
      </w:r>
      <w:bookmarkEnd w:id="17"/>
    </w:p>
    <w:p w14:paraId="5C61CDB8" w14:textId="266FFCB3" w:rsidR="00BD45FD" w:rsidRDefault="00BD45FD" w:rsidP="0013624A">
      <w:pPr>
        <w:pStyle w:val="BodyText"/>
      </w:pPr>
      <w:r w:rsidRPr="00760BE3">
        <w:t xml:space="preserve">In </w:t>
      </w:r>
      <w:r>
        <w:fldChar w:fldCharType="begin"/>
      </w:r>
      <w:r>
        <w:instrText xml:space="preserve"> REF _Ref16605109 \r \h </w:instrText>
      </w:r>
      <w:r>
        <w:fldChar w:fldCharType="separate"/>
      </w:r>
      <w:r>
        <w:t>[7]</w:t>
      </w:r>
      <w:r>
        <w:fldChar w:fldCharType="end"/>
      </w:r>
      <w:r w:rsidRPr="00760BE3">
        <w:t xml:space="preserve"> we </w:t>
      </w:r>
      <w:r w:rsidR="005C6E92">
        <w:t xml:space="preserve">also </w:t>
      </w:r>
      <w:r w:rsidRPr="00760BE3">
        <w:t xml:space="preserve">discuss </w:t>
      </w:r>
      <w:r>
        <w:t>TDM pattern negotiation</w:t>
      </w:r>
      <w:r w:rsidRPr="00760BE3">
        <w:t>.</w:t>
      </w:r>
      <w:r w:rsidR="005C6E92">
        <w:t xml:space="preserve"> We argue that since there will not be simultaneous UL data transmission from the UE to both source and target, TDM patterns are not strictly needed or at least not mandatory as any scheduling conflicts between e.g. UL data to target cell and RLC feedback to source cell can be resolved internally in the UE.</w:t>
      </w:r>
    </w:p>
    <w:p w14:paraId="2B822130" w14:textId="77777777" w:rsidR="005C6E92" w:rsidRPr="00AB5F8F" w:rsidRDefault="005C6E92" w:rsidP="005C6E92">
      <w:pPr>
        <w:pStyle w:val="Observation"/>
      </w:pPr>
      <w:bookmarkStart w:id="18" w:name="_Toc16749631"/>
      <w:r w:rsidRPr="00AB5F8F">
        <w:t>There is no need for TDM patterns to be mandatory for the UL case. As a fallback solution scheduling conflicts between two UL connections can be resolved internally within the UE and therefore left for implementation.</w:t>
      </w:r>
      <w:bookmarkEnd w:id="18"/>
    </w:p>
    <w:p w14:paraId="764D9CAF" w14:textId="1A60E3BF" w:rsidR="005C6E92" w:rsidRPr="00760BE3" w:rsidRDefault="005C6E92" w:rsidP="0013624A">
      <w:pPr>
        <w:pStyle w:val="BodyText"/>
      </w:pPr>
      <w:r>
        <w:t>We therefore propose:</w:t>
      </w:r>
    </w:p>
    <w:p w14:paraId="1CBB1F0B" w14:textId="74D5067E" w:rsidR="0013624A" w:rsidRPr="00760BE3" w:rsidRDefault="009D4ACA" w:rsidP="0013624A">
      <w:pPr>
        <w:pStyle w:val="Proposal"/>
      </w:pPr>
      <w:bookmarkStart w:id="19" w:name="_Toc16749644"/>
      <w:r>
        <w:t xml:space="preserve">The solution for handover with minimal interruption should not require the network to perform </w:t>
      </w:r>
      <w:r w:rsidRPr="00760BE3">
        <w:t xml:space="preserve">coordination </w:t>
      </w:r>
      <w:r>
        <w:t xml:space="preserve">of UE capabilities and TDM patterns </w:t>
      </w:r>
      <w:r w:rsidRPr="00760BE3">
        <w:t>between source and target</w:t>
      </w:r>
      <w:r w:rsidR="0013624A" w:rsidRPr="00760BE3">
        <w:t>.</w:t>
      </w:r>
      <w:bookmarkEnd w:id="19"/>
    </w:p>
    <w:p w14:paraId="2A5890D3" w14:textId="0C732D1A" w:rsidR="005E12D8" w:rsidRDefault="005E12D8" w:rsidP="00F63950">
      <w:pPr>
        <w:pStyle w:val="Heading2"/>
      </w:pPr>
      <w:r>
        <w:t>2.</w:t>
      </w:r>
      <w:r w:rsidR="001C219B">
        <w:t>3</w:t>
      </w:r>
      <w:r>
        <w:tab/>
      </w:r>
      <w:r w:rsidR="001C219B">
        <w:t>Use plane aspects</w:t>
      </w:r>
    </w:p>
    <w:p w14:paraId="48B5A62B" w14:textId="101A8A6B" w:rsidR="000731A7" w:rsidRPr="00760BE3" w:rsidRDefault="00BD45FD" w:rsidP="005E12D8">
      <w:pPr>
        <w:pStyle w:val="BodyText"/>
      </w:pPr>
      <w:r>
        <w:t>When designing the handover solution with minimal interruption, t</w:t>
      </w:r>
      <w:r w:rsidR="00B138B9" w:rsidRPr="00760BE3">
        <w:t>he</w:t>
      </w:r>
      <w:r>
        <w:t>re</w:t>
      </w:r>
      <w:r w:rsidR="00B138B9" w:rsidRPr="00760BE3">
        <w:t xml:space="preserve"> are </w:t>
      </w:r>
      <w:proofErr w:type="gramStart"/>
      <w:r w:rsidR="00B138B9" w:rsidRPr="00760BE3">
        <w:t>a number of</w:t>
      </w:r>
      <w:proofErr w:type="gramEnd"/>
      <w:r w:rsidR="00B138B9" w:rsidRPr="00760BE3">
        <w:t xml:space="preserve"> user plane aspects</w:t>
      </w:r>
      <w:r w:rsidR="00AB6FDC" w:rsidRPr="00760BE3">
        <w:t>, e.g.</w:t>
      </w:r>
    </w:p>
    <w:p w14:paraId="597D5F02" w14:textId="60F88F20" w:rsidR="00202226" w:rsidRPr="00760BE3" w:rsidRDefault="00202226" w:rsidP="00202226">
      <w:pPr>
        <w:pStyle w:val="BodyText"/>
        <w:numPr>
          <w:ilvl w:val="0"/>
          <w:numId w:val="27"/>
        </w:numPr>
      </w:pPr>
      <w:r w:rsidRPr="00760BE3">
        <w:t>Protocol stack, e.g. sin</w:t>
      </w:r>
      <w:r w:rsidR="00FF3EA5" w:rsidRPr="00760BE3">
        <w:t>g</w:t>
      </w:r>
      <w:r w:rsidRPr="00760BE3">
        <w:t>le or dual protocol stack</w:t>
      </w:r>
      <w:r w:rsidR="00FF3EA5" w:rsidRPr="00760BE3">
        <w:t xml:space="preserve"> </w:t>
      </w:r>
    </w:p>
    <w:p w14:paraId="5CBA3B40" w14:textId="3AF2D6E6" w:rsidR="00F1436D" w:rsidRDefault="00F1436D" w:rsidP="00202226">
      <w:pPr>
        <w:pStyle w:val="BodyText"/>
        <w:numPr>
          <w:ilvl w:val="0"/>
          <w:numId w:val="27"/>
        </w:numPr>
      </w:pPr>
      <w:r>
        <w:t>Switch of uplink</w:t>
      </w:r>
    </w:p>
    <w:p w14:paraId="738D9FD8" w14:textId="6A84440F" w:rsidR="00202226" w:rsidRPr="00760BE3" w:rsidRDefault="00202226" w:rsidP="00202226">
      <w:pPr>
        <w:pStyle w:val="BodyText"/>
        <w:numPr>
          <w:ilvl w:val="0"/>
          <w:numId w:val="27"/>
        </w:numPr>
      </w:pPr>
      <w:r w:rsidRPr="00760BE3">
        <w:t xml:space="preserve">Packet duplication in </w:t>
      </w:r>
      <w:r w:rsidR="00E63FCB" w:rsidRPr="00760BE3">
        <w:t xml:space="preserve">UL and </w:t>
      </w:r>
      <w:r w:rsidRPr="00760BE3">
        <w:t>DL</w:t>
      </w:r>
    </w:p>
    <w:p w14:paraId="6E4E05AA" w14:textId="4C0774BE" w:rsidR="00C137ED" w:rsidRDefault="00C137ED" w:rsidP="00202226">
      <w:pPr>
        <w:pStyle w:val="BodyText"/>
        <w:numPr>
          <w:ilvl w:val="0"/>
          <w:numId w:val="27"/>
        </w:numPr>
      </w:pPr>
      <w:r>
        <w:t>Handling of ROHC</w:t>
      </w:r>
    </w:p>
    <w:p w14:paraId="4BECF1F4" w14:textId="163247DB" w:rsidR="00202226" w:rsidRDefault="00202226" w:rsidP="00202226">
      <w:pPr>
        <w:pStyle w:val="BodyText"/>
        <w:numPr>
          <w:ilvl w:val="0"/>
          <w:numId w:val="27"/>
        </w:numPr>
      </w:pPr>
      <w:r>
        <w:t>Data forwarding</w:t>
      </w:r>
    </w:p>
    <w:p w14:paraId="21FB6BC3" w14:textId="53FD183B" w:rsidR="00FF3EA5" w:rsidRPr="00760BE3" w:rsidRDefault="00FF3EA5" w:rsidP="00FF3EA5">
      <w:pPr>
        <w:pStyle w:val="BodyText"/>
      </w:pPr>
      <w:r w:rsidRPr="00760BE3">
        <w:t>Below, we discuss them one by one.</w:t>
      </w:r>
    </w:p>
    <w:p w14:paraId="65BDA23F" w14:textId="12E43F67" w:rsidR="00AB6FDC" w:rsidRPr="00B138B9" w:rsidRDefault="00202226" w:rsidP="00202226">
      <w:pPr>
        <w:pStyle w:val="Heading3"/>
      </w:pPr>
      <w:r>
        <w:lastRenderedPageBreak/>
        <w:t>2.3.1</w:t>
      </w:r>
      <w:r>
        <w:tab/>
        <w:t>Protocol stack</w:t>
      </w:r>
    </w:p>
    <w:p w14:paraId="015C9426" w14:textId="082B04C4" w:rsidR="00FF3EA5" w:rsidRDefault="00FF3EA5" w:rsidP="00FF3EA5">
      <w:pPr>
        <w:pStyle w:val="BodyText"/>
      </w:pPr>
      <w:r>
        <w:t>For LTE, a selection was finally made between the single vs dual protocol stack solutions, including different options, at RAN2#106 in Reno. From</w:t>
      </w:r>
      <w:r w:rsidR="00F1436D">
        <w:t xml:space="preserve"> the LTE session notes</w:t>
      </w:r>
      <w:r>
        <w:t xml:space="preserve"> </w:t>
      </w:r>
      <w:r>
        <w:fldChar w:fldCharType="begin"/>
      </w:r>
      <w:r>
        <w:instrText xml:space="preserve"> REF _Ref16064645 \r \h </w:instrText>
      </w:r>
      <w:r>
        <w:fldChar w:fldCharType="separate"/>
      </w:r>
      <w:r w:rsidR="0013624A">
        <w:t>[5]</w:t>
      </w:r>
      <w:r>
        <w:fldChar w:fldCharType="end"/>
      </w:r>
      <w:r>
        <w:t>:</w:t>
      </w:r>
    </w:p>
    <w:p w14:paraId="57AC3784" w14:textId="77777777" w:rsidR="00FF3EA5" w:rsidRDefault="00FF3EA5" w:rsidP="00FF3EA5">
      <w:pPr>
        <w:pStyle w:val="Doc-text2"/>
      </w:pPr>
    </w:p>
    <w:p w14:paraId="04DAA843" w14:textId="77777777" w:rsidR="00FF3EA5" w:rsidRDefault="00FF3EA5" w:rsidP="00FF3EA5">
      <w:pPr>
        <w:pStyle w:val="Doc-text2"/>
        <w:pBdr>
          <w:top w:val="single" w:sz="4" w:space="1" w:color="auto"/>
          <w:left w:val="single" w:sz="4" w:space="4" w:color="auto"/>
          <w:bottom w:val="single" w:sz="4" w:space="1" w:color="auto"/>
          <w:right w:val="single" w:sz="4" w:space="4" w:color="auto"/>
        </w:pBdr>
      </w:pPr>
      <w:r>
        <w:t>Agreements</w:t>
      </w:r>
    </w:p>
    <w:p w14:paraId="5375C118" w14:textId="77777777" w:rsidR="00FF3EA5" w:rsidRDefault="00FF3EA5" w:rsidP="00FF3EA5">
      <w:pPr>
        <w:pStyle w:val="Doc-text2"/>
        <w:pBdr>
          <w:top w:val="single" w:sz="4" w:space="1" w:color="auto"/>
          <w:left w:val="single" w:sz="4" w:space="4" w:color="auto"/>
          <w:bottom w:val="single" w:sz="4" w:space="1" w:color="auto"/>
          <w:right w:val="single" w:sz="4" w:space="4" w:color="auto"/>
        </w:pBdr>
      </w:pPr>
    </w:p>
    <w:p w14:paraId="677D9CBE" w14:textId="77777777" w:rsidR="00FF3EA5" w:rsidRDefault="00FF3EA5" w:rsidP="00FF3EA5">
      <w:pPr>
        <w:pStyle w:val="Doc-text2"/>
        <w:pBdr>
          <w:top w:val="single" w:sz="4" w:space="1" w:color="auto"/>
          <w:left w:val="single" w:sz="4" w:space="4" w:color="auto"/>
          <w:bottom w:val="single" w:sz="4" w:space="1" w:color="auto"/>
          <w:right w:val="single" w:sz="4" w:space="4" w:color="auto"/>
        </w:pBdr>
      </w:pPr>
      <w:r>
        <w:t>1</w:t>
      </w:r>
      <w:r>
        <w:tab/>
        <w:t>We will not specify single active protocol stack solution (option 0/1/2)</w:t>
      </w:r>
    </w:p>
    <w:p w14:paraId="58F31BDC" w14:textId="77777777" w:rsidR="00FF3EA5" w:rsidRDefault="00FF3EA5" w:rsidP="00FF3EA5">
      <w:pPr>
        <w:pStyle w:val="Doc-text2"/>
        <w:pBdr>
          <w:top w:val="single" w:sz="4" w:space="1" w:color="auto"/>
          <w:left w:val="single" w:sz="4" w:space="4" w:color="auto"/>
          <w:bottom w:val="single" w:sz="4" w:space="1" w:color="auto"/>
          <w:right w:val="single" w:sz="4" w:space="4" w:color="auto"/>
        </w:pBdr>
      </w:pPr>
    </w:p>
    <w:p w14:paraId="0180A3E9" w14:textId="77777777" w:rsidR="00FF3EA5" w:rsidRDefault="00FF3EA5" w:rsidP="00FF3EA5">
      <w:pPr>
        <w:pStyle w:val="Doc-text2"/>
        <w:pBdr>
          <w:top w:val="single" w:sz="4" w:space="1" w:color="auto"/>
          <w:left w:val="single" w:sz="4" w:space="4" w:color="auto"/>
          <w:bottom w:val="single" w:sz="4" w:space="1" w:color="auto"/>
          <w:right w:val="single" w:sz="4" w:space="4" w:color="auto"/>
        </w:pBdr>
      </w:pPr>
      <w:r>
        <w:t>2</w:t>
      </w:r>
      <w:r w:rsidRPr="002C32A4">
        <w:tab/>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14:paraId="3F1CE515" w14:textId="77777777" w:rsidR="00FF3EA5" w:rsidRPr="00895A7D" w:rsidRDefault="00FF3EA5" w:rsidP="00FF3EA5">
      <w:pPr>
        <w:pStyle w:val="BodyText"/>
        <w:rPr>
          <w:lang w:val="x-none"/>
        </w:rPr>
      </w:pPr>
    </w:p>
    <w:p w14:paraId="528D1C63" w14:textId="77777777" w:rsidR="00FF3EA5" w:rsidRDefault="00FF3EA5" w:rsidP="00FF3EA5">
      <w:pPr>
        <w:pStyle w:val="BodyText"/>
      </w:pPr>
      <w:bookmarkStart w:id="20" w:name="_Hlk16071231"/>
      <w:r w:rsidRPr="00522DA2">
        <w:t xml:space="preserve">If </w:t>
      </w:r>
      <w:r>
        <w:t>this</w:t>
      </w:r>
      <w:r w:rsidRPr="00522DA2">
        <w:t xml:space="preserve"> is adopted also for NR, parts of the specification work for LTE can potentially be re-used for NR.</w:t>
      </w:r>
    </w:p>
    <w:bookmarkEnd w:id="20"/>
    <w:p w14:paraId="0A86EB64" w14:textId="695CD16E" w:rsidR="00FF3EA5" w:rsidRPr="00342128" w:rsidRDefault="00FF3EA5" w:rsidP="00FF3EA5">
      <w:pPr>
        <w:pStyle w:val="BodyText"/>
      </w:pPr>
      <w:r>
        <w:t>While it seems reasonable that the decision</w:t>
      </w:r>
      <w:r w:rsidRPr="00342128">
        <w:t xml:space="preserve"> </w:t>
      </w:r>
      <w:r>
        <w:t xml:space="preserve">in LTE will </w:t>
      </w:r>
      <w:r w:rsidRPr="00342128">
        <w:t xml:space="preserve">serve as a guidance for a decision in NR </w:t>
      </w:r>
      <w:r>
        <w:t>(preferably the same</w:t>
      </w:r>
      <w:r w:rsidRPr="00342128">
        <w:t xml:space="preserve"> </w:t>
      </w:r>
      <w:r>
        <w:t xml:space="preserve">protocol stack </w:t>
      </w:r>
      <w:r w:rsidRPr="00342128">
        <w:t xml:space="preserve">solution </w:t>
      </w:r>
      <w:r>
        <w:t xml:space="preserve">can be standardized </w:t>
      </w:r>
      <w:r w:rsidRPr="00342128">
        <w:t xml:space="preserve">in LTE and </w:t>
      </w:r>
      <w:r>
        <w:t xml:space="preserve">in </w:t>
      </w:r>
      <w:r w:rsidRPr="00342128">
        <w:t>NR</w:t>
      </w:r>
      <w:r>
        <w:t>)</w:t>
      </w:r>
      <w:r w:rsidRPr="00342128">
        <w:t>, it is not exclusively prevailing</w:t>
      </w:r>
      <w:r>
        <w:t xml:space="preserve"> due to e.g. many use cases requiring stricter handover interruption times in NR</w:t>
      </w:r>
      <w:r w:rsidR="00BD45FD">
        <w:t xml:space="preserve"> (0ms or close to 0ms)</w:t>
      </w:r>
      <w:r w:rsidRPr="00342128">
        <w:t>.</w:t>
      </w:r>
    </w:p>
    <w:p w14:paraId="7501249B" w14:textId="5D4D9812" w:rsidR="00FF3EA5" w:rsidRDefault="00FF3EA5" w:rsidP="00FF3EA5">
      <w:pPr>
        <w:pStyle w:val="Observation"/>
        <w:rPr>
          <w:lang w:eastAsia="zh-CN"/>
        </w:rPr>
      </w:pPr>
      <w:bookmarkStart w:id="21" w:name="_Toc4157848"/>
      <w:bookmarkStart w:id="22" w:name="_Toc4160137"/>
      <w:bookmarkStart w:id="23" w:name="_Toc4665294"/>
      <w:bookmarkStart w:id="24" w:name="_Toc7379240"/>
      <w:bookmarkStart w:id="25" w:name="_Toc7424025"/>
      <w:bookmarkStart w:id="26" w:name="_Toc7424411"/>
      <w:bookmarkStart w:id="27" w:name="_Toc7424523"/>
      <w:bookmarkStart w:id="28" w:name="_Toc7425187"/>
      <w:bookmarkStart w:id="29" w:name="_Toc7425808"/>
      <w:bookmarkStart w:id="30" w:name="_Toc7688097"/>
      <w:bookmarkStart w:id="31" w:name="_Toc16749632"/>
      <w:r>
        <w:rPr>
          <w:lang w:eastAsia="zh-CN"/>
        </w:rPr>
        <w:t xml:space="preserve">Since the </w:t>
      </w:r>
      <w:r w:rsidRPr="00342128">
        <w:rPr>
          <w:lang w:eastAsia="zh-CN"/>
        </w:rPr>
        <w:t xml:space="preserve">handover interruption </w:t>
      </w:r>
      <w:r>
        <w:rPr>
          <w:lang w:eastAsia="zh-CN"/>
        </w:rPr>
        <w:t>time requirements is stricter in NR (compared to LTE)</w:t>
      </w:r>
      <w:r w:rsidRPr="00342128">
        <w:rPr>
          <w:lang w:eastAsia="zh-CN"/>
        </w:rPr>
        <w:t xml:space="preserve">, the UE </w:t>
      </w:r>
      <w:r w:rsidRPr="00760BE3">
        <w:t>user</w:t>
      </w:r>
      <w:r w:rsidRPr="00342128">
        <w:rPr>
          <w:lang w:eastAsia="zh-CN"/>
        </w:rPr>
        <w:t xml:space="preserve"> plane protocol stack solutions (e.g. single or dual active protocol stacks) do not need to be identical in LTE and NR</w:t>
      </w:r>
      <w:r>
        <w:rPr>
          <w:lang w:eastAsia="zh-CN"/>
        </w:rPr>
        <w:t>, although this is preferable</w:t>
      </w:r>
      <w:r w:rsidRPr="00342128">
        <w:rPr>
          <w:lang w:eastAsia="zh-CN"/>
        </w:rPr>
        <w:t>.</w:t>
      </w:r>
      <w:bookmarkEnd w:id="21"/>
      <w:bookmarkEnd w:id="22"/>
      <w:bookmarkEnd w:id="23"/>
      <w:bookmarkEnd w:id="24"/>
      <w:bookmarkEnd w:id="25"/>
      <w:bookmarkEnd w:id="26"/>
      <w:bookmarkEnd w:id="27"/>
      <w:bookmarkEnd w:id="28"/>
      <w:bookmarkEnd w:id="29"/>
      <w:bookmarkEnd w:id="30"/>
      <w:bookmarkEnd w:id="31"/>
    </w:p>
    <w:p w14:paraId="18FB7852" w14:textId="3AFCA2F8" w:rsidR="005E12D8" w:rsidRDefault="00903DE5" w:rsidP="00903DE5">
      <w:pPr>
        <w:pStyle w:val="BodyText"/>
      </w:pPr>
      <w:r>
        <w:t xml:space="preserve">So </w:t>
      </w:r>
      <w:proofErr w:type="gramStart"/>
      <w:r>
        <w:t>far</w:t>
      </w:r>
      <w:proofErr w:type="gramEnd"/>
      <w:r>
        <w:t xml:space="preserve"> we have not identified a reason for not re-using the LTE agreement on dual active protocol stacks. Therefore, </w:t>
      </w:r>
      <w:r w:rsidR="00BD45FD">
        <w:t>in order to reduce specification effort and gain progress</w:t>
      </w:r>
      <w:r>
        <w:t>, we propose:</w:t>
      </w:r>
    </w:p>
    <w:p w14:paraId="7C60DB27" w14:textId="5882851A" w:rsidR="00903DE5" w:rsidRDefault="00903DE5" w:rsidP="00903DE5">
      <w:pPr>
        <w:pStyle w:val="Proposal"/>
      </w:pPr>
      <w:bookmarkStart w:id="32" w:name="_Toc16749645"/>
      <w:r>
        <w:t xml:space="preserve">The solution for handover with </w:t>
      </w:r>
      <w:r w:rsidR="00BD45FD">
        <w:t>minimal</w:t>
      </w:r>
      <w:r>
        <w:t xml:space="preserve"> interruption in NR should be based on applicable parts of the dual active protocol stack solution agreed for LTE.</w:t>
      </w:r>
      <w:bookmarkEnd w:id="32"/>
    </w:p>
    <w:p w14:paraId="7AF8F9C8" w14:textId="49436571" w:rsidR="00903DE5" w:rsidRPr="005E12D8" w:rsidRDefault="00903DE5" w:rsidP="00760BE3">
      <w:pPr>
        <w:pStyle w:val="BodyText"/>
      </w:pPr>
      <w:r>
        <w:t>When the details of the LTE and NR solutions are specified, “applicable parts” are identified when agreements are important (which can be made in both directions).</w:t>
      </w:r>
    </w:p>
    <w:p w14:paraId="7D779403" w14:textId="4B59CBB0" w:rsidR="00522DA2" w:rsidRDefault="00202226" w:rsidP="00202226">
      <w:pPr>
        <w:pStyle w:val="Heading3"/>
      </w:pPr>
      <w:r>
        <w:t>2.3.</w:t>
      </w:r>
      <w:r w:rsidR="0013624A">
        <w:t>2</w:t>
      </w:r>
      <w:r>
        <w:tab/>
      </w:r>
      <w:r w:rsidR="00EE2269">
        <w:t>Switch of u</w:t>
      </w:r>
      <w:r w:rsidR="00C137ED">
        <w:t xml:space="preserve">plink </w:t>
      </w:r>
    </w:p>
    <w:p w14:paraId="75996680" w14:textId="1A5C3519" w:rsidR="00F1436D" w:rsidRDefault="007F4901" w:rsidP="00202226">
      <w:pPr>
        <w:pStyle w:val="BodyText"/>
      </w:pPr>
      <w:r>
        <w:t>At last RAN2 meeting, there was an agreement “</w:t>
      </w:r>
      <w:r w:rsidRPr="007F4901">
        <w:rPr>
          <w:i/>
        </w:rPr>
        <w:t>There is a point in time where the UL PUSCH switches from source to target</w:t>
      </w:r>
      <w:r>
        <w:t>”</w:t>
      </w:r>
      <w:r w:rsidRPr="007F4901">
        <w:t>.</w:t>
      </w:r>
      <w:r>
        <w:t xml:space="preserve"> </w:t>
      </w:r>
      <w:r w:rsidR="00202226">
        <w:t xml:space="preserve">In </w:t>
      </w:r>
      <w:r w:rsidR="00C137ED">
        <w:fldChar w:fldCharType="begin"/>
      </w:r>
      <w:r w:rsidR="00C137ED">
        <w:instrText xml:space="preserve"> REF _Ref16074994 \r \h </w:instrText>
      </w:r>
      <w:r w:rsidR="00C137ED">
        <w:fldChar w:fldCharType="separate"/>
      </w:r>
      <w:r w:rsidR="0013624A">
        <w:t>[9]</w:t>
      </w:r>
      <w:r w:rsidR="00C137ED">
        <w:fldChar w:fldCharType="end"/>
      </w:r>
      <w:r w:rsidR="00202226">
        <w:t>, we discuss uplink</w:t>
      </w:r>
      <w:r w:rsidR="00C137ED">
        <w:t xml:space="preserve"> transmission handling</w:t>
      </w:r>
      <w:r>
        <w:t xml:space="preserve"> and</w:t>
      </w:r>
      <w:r w:rsidRPr="007F4901">
        <w:t xml:space="preserve"> argue why only uplink data transmission should be switched rather than whole PUSCH.</w:t>
      </w:r>
      <w:r>
        <w:t xml:space="preserve"> </w:t>
      </w:r>
      <w:r w:rsidRPr="007F4901">
        <w:t xml:space="preserve">if PUSCH is switched from source to target at handover the source node will no longer be able to receive L2 control information </w:t>
      </w:r>
      <w:r>
        <w:t xml:space="preserve">(such as RLC status reports) </w:t>
      </w:r>
      <w:r w:rsidRPr="007F4901">
        <w:t>from the UE</w:t>
      </w:r>
      <w:r>
        <w:t xml:space="preserve">. This may cause multiple negative effects in the source </w:t>
      </w:r>
      <w:proofErr w:type="spellStart"/>
      <w:r>
        <w:t>gNB</w:t>
      </w:r>
      <w:proofErr w:type="spellEnd"/>
      <w:r>
        <w:t xml:space="preserve">, such as </w:t>
      </w:r>
      <w:proofErr w:type="spellStart"/>
      <w:r>
        <w:t>unneccessary</w:t>
      </w:r>
      <w:proofErr w:type="spellEnd"/>
      <w:r>
        <w:t xml:space="preserve"> retransmissions, RLC window stalling and RLF. From that contribution, w</w:t>
      </w:r>
      <w:r w:rsidR="00C137ED">
        <w:t xml:space="preserve">e </w:t>
      </w:r>
      <w:r w:rsidR="00F1436D">
        <w:t>observe:</w:t>
      </w:r>
    </w:p>
    <w:p w14:paraId="535F1557" w14:textId="55FDE335" w:rsidR="00202226" w:rsidRDefault="00F1436D" w:rsidP="00F1436D">
      <w:pPr>
        <w:pStyle w:val="Observation"/>
      </w:pPr>
      <w:bookmarkStart w:id="33" w:name="_Toc16749633"/>
      <w:r>
        <w:t xml:space="preserve">The agreement </w:t>
      </w:r>
      <w:r w:rsidR="00202226">
        <w:t>“</w:t>
      </w:r>
      <w:r w:rsidR="00202226" w:rsidRPr="004369B4">
        <w:rPr>
          <w:i/>
        </w:rPr>
        <w:t>There is a point in time where the UL PUSCH switches from source to target</w:t>
      </w:r>
      <w:r w:rsidR="00202226">
        <w:t>”</w:t>
      </w:r>
      <w:r w:rsidR="00C137ED">
        <w:t xml:space="preserve"> </w:t>
      </w:r>
      <w:r w:rsidR="00FF3EA5">
        <w:t>at</w:t>
      </w:r>
      <w:r w:rsidR="00C137ED">
        <w:t xml:space="preserve"> RAN2#106 needs to be</w:t>
      </w:r>
      <w:r w:rsidR="007F4901">
        <w:t xml:space="preserve"> u</w:t>
      </w:r>
      <w:r w:rsidR="007F4901" w:rsidRPr="007F4901">
        <w:t>pdate</w:t>
      </w:r>
      <w:r w:rsidR="007F4901">
        <w:t>d</w:t>
      </w:r>
      <w:r w:rsidR="007F4901" w:rsidRPr="007F4901">
        <w:t xml:space="preserve"> </w:t>
      </w:r>
      <w:r w:rsidR="007F4901">
        <w:t>to</w:t>
      </w:r>
      <w:r w:rsidR="007F4901" w:rsidRPr="007F4901">
        <w:t>: only UL data transmission is switched from source to target at handover, not the whole PUSCH</w:t>
      </w:r>
      <w:r w:rsidR="00C137ED">
        <w:t>.</w:t>
      </w:r>
      <w:bookmarkEnd w:id="33"/>
    </w:p>
    <w:p w14:paraId="5048481D" w14:textId="6FC1C39D" w:rsidR="00F1436D" w:rsidRDefault="00F1436D" w:rsidP="00202226">
      <w:pPr>
        <w:pStyle w:val="BodyText"/>
      </w:pPr>
      <w:r w:rsidRPr="00EE2269">
        <w:t>After the UE has completed the random-access procedure, new and retransmitted PDCP packets are only sent to the target cell, while the UE may still receive PDCP packets from both the source cell and the target cell</w:t>
      </w:r>
      <w:r>
        <w:t>.</w:t>
      </w:r>
    </w:p>
    <w:p w14:paraId="0D6D9E49" w14:textId="6FC7089F" w:rsidR="00202226" w:rsidRDefault="00C137ED" w:rsidP="00C137ED">
      <w:pPr>
        <w:pStyle w:val="Heading3"/>
      </w:pPr>
      <w:r>
        <w:lastRenderedPageBreak/>
        <w:t>2.3.</w:t>
      </w:r>
      <w:r w:rsidR="0013624A">
        <w:t>3</w:t>
      </w:r>
      <w:r>
        <w:t xml:space="preserve"> </w:t>
      </w:r>
      <w:r>
        <w:tab/>
        <w:t xml:space="preserve">Packet duplication in </w:t>
      </w:r>
      <w:r w:rsidR="00E63FCB">
        <w:t xml:space="preserve">UL and </w:t>
      </w:r>
      <w:r>
        <w:t>DL</w:t>
      </w:r>
    </w:p>
    <w:p w14:paraId="390806DB" w14:textId="61EE01DD" w:rsidR="00C137ED" w:rsidRPr="00760BE3" w:rsidRDefault="00E63FCB" w:rsidP="00E63FCB">
      <w:pPr>
        <w:pStyle w:val="BodyText"/>
      </w:pPr>
      <w:bookmarkStart w:id="34" w:name="_Hlk16600575"/>
      <w:r w:rsidRPr="00760BE3">
        <w:t>RAN2#106 agreed that “PDCP packet duplication” does not need to be supported.</w:t>
      </w:r>
      <w:bookmarkEnd w:id="34"/>
      <w:r w:rsidRPr="00760BE3">
        <w:t xml:space="preserve"> This can be interpreted in different ways, depending on whether we discuss uplink or downlink:</w:t>
      </w:r>
    </w:p>
    <w:p w14:paraId="2908896E" w14:textId="02CA5EF2" w:rsidR="00E63FCB" w:rsidRPr="00760BE3" w:rsidRDefault="00E63FCB" w:rsidP="00E63FCB">
      <w:pPr>
        <w:pStyle w:val="BodyText"/>
        <w:numPr>
          <w:ilvl w:val="0"/>
          <w:numId w:val="28"/>
        </w:numPr>
      </w:pPr>
      <w:r w:rsidRPr="00760BE3">
        <w:t>For UL, we think that specification changes would be needed to perform packet duplication on PDCP level. We also think duplication of data on UL adds unnecessary complexity and is not compatible with existing agreements on switch of UL transmission.</w:t>
      </w:r>
    </w:p>
    <w:p w14:paraId="28A90D5B" w14:textId="0EC62B73" w:rsidR="00E63FCB" w:rsidRPr="00760BE3" w:rsidRDefault="00E63FCB" w:rsidP="00E63FCB">
      <w:pPr>
        <w:pStyle w:val="BodyText"/>
        <w:numPr>
          <w:ilvl w:val="0"/>
          <w:numId w:val="28"/>
        </w:numPr>
      </w:pPr>
      <w:r w:rsidRPr="00760BE3">
        <w:t xml:space="preserve">For DL, since the PDCP layer already supports duplicate detection for the receiver PDCP entity, it is up to the network implementation to </w:t>
      </w:r>
      <w:r w:rsidR="004F3149" w:rsidRPr="00760BE3">
        <w:t>uti</w:t>
      </w:r>
      <w:r w:rsidR="004F3149">
        <w:t>li</w:t>
      </w:r>
      <w:r w:rsidR="004F3149" w:rsidRPr="00760BE3">
        <w:t>ze</w:t>
      </w:r>
      <w:r w:rsidRPr="00760BE3">
        <w:t xml:space="preserve"> this.</w:t>
      </w:r>
    </w:p>
    <w:p w14:paraId="2559A64B" w14:textId="7C0BD0B1" w:rsidR="00E63FCB" w:rsidRDefault="00E63FCB" w:rsidP="00E63FCB">
      <w:pPr>
        <w:pStyle w:val="BodyText"/>
      </w:pPr>
      <w:r>
        <w:t>We observe therefore:</w:t>
      </w:r>
    </w:p>
    <w:p w14:paraId="6C521E98" w14:textId="7FACB40A" w:rsidR="00E63FCB" w:rsidRPr="00760BE3" w:rsidRDefault="003F30A8" w:rsidP="00E63FCB">
      <w:pPr>
        <w:pStyle w:val="Observation"/>
      </w:pPr>
      <w:bookmarkStart w:id="35" w:name="_Toc16749634"/>
      <w:r w:rsidRPr="00760BE3">
        <w:t>There is no requirement on the UE to perform PDCP packet duplication in the UL.</w:t>
      </w:r>
      <w:bookmarkEnd w:id="35"/>
      <w:r w:rsidRPr="00760BE3">
        <w:t xml:space="preserve"> </w:t>
      </w:r>
    </w:p>
    <w:p w14:paraId="73165B1D" w14:textId="73CEE6ED" w:rsidR="003F30A8" w:rsidRPr="002149E7" w:rsidRDefault="003F30A8" w:rsidP="00E63FCB">
      <w:pPr>
        <w:pStyle w:val="Observation"/>
      </w:pPr>
      <w:bookmarkStart w:id="36" w:name="_Toc16749635"/>
      <w:r w:rsidRPr="00760BE3">
        <w:t xml:space="preserve">In the DL network may utilize PDCP packet duplication and the UE shall discard duplicate PDCP packets. </w:t>
      </w:r>
      <w:r w:rsidRPr="002149E7">
        <w:t xml:space="preserve">This has no </w:t>
      </w:r>
      <w:r w:rsidR="001E0331" w:rsidRPr="002149E7">
        <w:t xml:space="preserve">stage-3 </w:t>
      </w:r>
      <w:r w:rsidRPr="002149E7">
        <w:t>specification impact.</w:t>
      </w:r>
      <w:bookmarkEnd w:id="36"/>
    </w:p>
    <w:p w14:paraId="6D54B7C5" w14:textId="1BB2BD3D" w:rsidR="00C137ED" w:rsidRDefault="00C137ED" w:rsidP="00C137ED">
      <w:pPr>
        <w:pStyle w:val="Heading3"/>
      </w:pPr>
      <w:r>
        <w:t>2.3.</w:t>
      </w:r>
      <w:r w:rsidR="0013624A">
        <w:t>4</w:t>
      </w:r>
      <w:r>
        <w:tab/>
        <w:t>Handling of ROHC</w:t>
      </w:r>
    </w:p>
    <w:p w14:paraId="2BE93EBD" w14:textId="03FD17D1" w:rsidR="00F9319F" w:rsidRPr="00F13EE9" w:rsidRDefault="00E63FCB" w:rsidP="00E63FCB">
      <w:pPr>
        <w:pStyle w:val="BodyText"/>
      </w:pPr>
      <w:r w:rsidRPr="00760BE3">
        <w:t xml:space="preserve">In </w:t>
      </w:r>
      <w:r>
        <w:fldChar w:fldCharType="begin"/>
      </w:r>
      <w:r w:rsidRPr="00760BE3">
        <w:instrText xml:space="preserve"> REF _Ref16075556 \r \h </w:instrText>
      </w:r>
      <w:r>
        <w:fldChar w:fldCharType="separate"/>
      </w:r>
      <w:r w:rsidR="0013624A">
        <w:t>[10]</w:t>
      </w:r>
      <w:r>
        <w:fldChar w:fldCharType="end"/>
      </w:r>
      <w:r w:rsidRPr="00760BE3">
        <w:t xml:space="preserve">, we discuss ROHC aspects for the </w:t>
      </w:r>
      <w:r w:rsidR="002C4E98">
        <w:t xml:space="preserve">make-before-break </w:t>
      </w:r>
      <w:r w:rsidRPr="00760BE3">
        <w:t>handover solution.</w:t>
      </w:r>
      <w:r w:rsidR="00F9319F" w:rsidRPr="00760BE3">
        <w:t xml:space="preserve"> </w:t>
      </w:r>
      <w:r w:rsidR="00F9319F" w:rsidRPr="00F13EE9">
        <w:t xml:space="preserve">From this paper we conclude: </w:t>
      </w:r>
    </w:p>
    <w:p w14:paraId="158F3887" w14:textId="77777777" w:rsidR="00F9319F" w:rsidRPr="00760BE3" w:rsidRDefault="00F9319F" w:rsidP="00F9319F">
      <w:pPr>
        <w:pStyle w:val="Observation"/>
      </w:pPr>
      <w:bookmarkStart w:id="37" w:name="_Toc16749636"/>
      <w:r w:rsidRPr="00760BE3">
        <w:t>The ROHC state is reset for the target node, i.e. there is no transfer of ROHC state from source to target node.</w:t>
      </w:r>
      <w:bookmarkEnd w:id="37"/>
    </w:p>
    <w:p w14:paraId="6B663129" w14:textId="3CF5082A" w:rsidR="002149E7" w:rsidRDefault="002149E7" w:rsidP="002149E7">
      <w:pPr>
        <w:pStyle w:val="Observation"/>
      </w:pPr>
      <w:bookmarkStart w:id="38" w:name="_Toc16749637"/>
      <w:r w:rsidRPr="002149E7">
        <w:t xml:space="preserve">The UE should be allowed to transmit ROHC feedback to source node </w:t>
      </w:r>
      <w:proofErr w:type="gramStart"/>
      <w:r w:rsidRPr="002149E7">
        <w:t>as long as</w:t>
      </w:r>
      <w:proofErr w:type="gramEnd"/>
      <w:r w:rsidRPr="002149E7">
        <w:t xml:space="preserve"> the source node transmits DL data.</w:t>
      </w:r>
      <w:bookmarkEnd w:id="38"/>
      <w:r w:rsidRPr="002149E7">
        <w:t xml:space="preserve"> </w:t>
      </w:r>
    </w:p>
    <w:p w14:paraId="04D0FE1E" w14:textId="637D81AA" w:rsidR="00510DEB" w:rsidRPr="001D64E0" w:rsidRDefault="00510DEB" w:rsidP="00510DEB">
      <w:pPr>
        <w:pStyle w:val="Observation"/>
      </w:pPr>
      <w:bookmarkStart w:id="39" w:name="_Toc16712074"/>
      <w:bookmarkStart w:id="40" w:name="_Toc16749638"/>
      <w:r w:rsidRPr="001D64E0">
        <w:t>To avoid ROHC context synchronization errors in the DL the target node should ensure that the first DL packet received by the UE from the target node is an IR packet.</w:t>
      </w:r>
      <w:bookmarkEnd w:id="39"/>
      <w:bookmarkEnd w:id="40"/>
    </w:p>
    <w:p w14:paraId="1F4713D8" w14:textId="0F07F713" w:rsidR="00510DEB" w:rsidRPr="00510DEB" w:rsidRDefault="00510DEB" w:rsidP="00510DEB">
      <w:pPr>
        <w:pStyle w:val="Observation"/>
      </w:pPr>
      <w:bookmarkStart w:id="41" w:name="_Toc16712075"/>
      <w:bookmarkStart w:id="42" w:name="_Toc16749639"/>
      <w:r w:rsidRPr="001D64E0">
        <w:t>To avoid ROHC context synchronization errors in the UL the UE should ensure that the first packet received by the target node from the UE is an IR packet.</w:t>
      </w:r>
      <w:bookmarkEnd w:id="41"/>
      <w:bookmarkEnd w:id="42"/>
    </w:p>
    <w:p w14:paraId="0F10EF76" w14:textId="68C0D4AB" w:rsidR="00C137ED" w:rsidRDefault="00C137ED" w:rsidP="00C137ED">
      <w:pPr>
        <w:pStyle w:val="Heading3"/>
      </w:pPr>
      <w:r>
        <w:t>2.3.</w:t>
      </w:r>
      <w:r w:rsidR="0013624A">
        <w:t>5</w:t>
      </w:r>
      <w:r>
        <w:tab/>
        <w:t>Data forwarding</w:t>
      </w:r>
    </w:p>
    <w:p w14:paraId="1E91100D" w14:textId="2EB8BD47" w:rsidR="00F13EE9" w:rsidRDefault="00E63FCB" w:rsidP="002943A5">
      <w:pPr>
        <w:pStyle w:val="BodyText"/>
      </w:pPr>
      <w:r w:rsidRPr="00760BE3">
        <w:t xml:space="preserve">In </w:t>
      </w:r>
      <w:r>
        <w:fldChar w:fldCharType="begin"/>
      </w:r>
      <w:r w:rsidRPr="00760BE3">
        <w:instrText xml:space="preserve"> REF _Ref16075607 \r \h </w:instrText>
      </w:r>
      <w:r>
        <w:fldChar w:fldCharType="separate"/>
      </w:r>
      <w:r w:rsidR="0013624A">
        <w:t>[11]</w:t>
      </w:r>
      <w:r>
        <w:fldChar w:fldCharType="end"/>
      </w:r>
      <w:r w:rsidRPr="00760BE3">
        <w:t xml:space="preserve">, we discuss data forwarding aspects for handover with </w:t>
      </w:r>
      <w:r w:rsidR="002C4E98">
        <w:t>minimal</w:t>
      </w:r>
      <w:r w:rsidRPr="00760BE3">
        <w:t xml:space="preserve"> interruption</w:t>
      </w:r>
      <w:r w:rsidR="003F30A8" w:rsidRPr="00760BE3">
        <w:t>.</w:t>
      </w:r>
      <w:r w:rsidR="00F13EE9">
        <w:t xml:space="preserve"> We argue that   early start of data forwarding is more reliable since the target node can start sending DL </w:t>
      </w:r>
      <w:proofErr w:type="gramStart"/>
      <w:r w:rsidR="00F13EE9">
        <w:t>packets  immediately</w:t>
      </w:r>
      <w:proofErr w:type="gramEnd"/>
      <w:r w:rsidR="00F13EE9">
        <w:t xml:space="preserve"> when the UE has accessed the target cell.  We also discuss </w:t>
      </w:r>
      <w:proofErr w:type="gramStart"/>
      <w:r w:rsidR="00F13EE9">
        <w:t>the  need</w:t>
      </w:r>
      <w:proofErr w:type="gramEnd"/>
      <w:r w:rsidR="00F13EE9">
        <w:t xml:space="preserve"> for conveying </w:t>
      </w:r>
      <w:r w:rsidR="00F13EE9" w:rsidRPr="00F13EE9">
        <w:t xml:space="preserve">PDCP SN and HFN transmitter status to the target </w:t>
      </w:r>
      <w:proofErr w:type="spellStart"/>
      <w:r w:rsidR="00F13EE9" w:rsidRPr="00F13EE9">
        <w:t>gNB</w:t>
      </w:r>
      <w:proofErr w:type="spellEnd"/>
      <w:r w:rsidR="00F13EE9">
        <w:t xml:space="preserve"> using SN STATUS TRANSFER, possibly multiple times.   A final </w:t>
      </w:r>
      <w:proofErr w:type="spellStart"/>
      <w:r w:rsidR="00F13EE9">
        <w:t>decison</w:t>
      </w:r>
      <w:proofErr w:type="spellEnd"/>
      <w:r w:rsidR="00F13EE9">
        <w:t xml:space="preserve"> </w:t>
      </w:r>
      <w:r w:rsidR="004F3149">
        <w:t>o</w:t>
      </w:r>
      <w:r w:rsidR="00F13EE9">
        <w:t>n the data forwarding topic</w:t>
      </w:r>
      <w:r w:rsidR="0095081B">
        <w:t>s</w:t>
      </w:r>
      <w:r w:rsidR="00F13EE9">
        <w:t xml:space="preserve"> needs to involve RAN3. We </w:t>
      </w:r>
      <w:r w:rsidR="00510DEB">
        <w:t>propose</w:t>
      </w:r>
      <w:r w:rsidR="00F13EE9">
        <w:t>:</w:t>
      </w:r>
    </w:p>
    <w:p w14:paraId="5428DB56" w14:textId="692D8437" w:rsidR="00F13EE9" w:rsidRPr="00760BE3" w:rsidRDefault="00F13EE9" w:rsidP="00510DEB">
      <w:pPr>
        <w:pStyle w:val="Proposal"/>
        <w:sectPr w:rsidR="00F13EE9" w:rsidRPr="00760BE3" w:rsidSect="00F1436D">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bookmarkStart w:id="43" w:name="_Toc16749646"/>
      <w:r>
        <w:t xml:space="preserve">Early data forwarding </w:t>
      </w:r>
      <w:r w:rsidR="0095081B">
        <w:t>should</w:t>
      </w:r>
      <w:r>
        <w:t xml:space="preserve"> be used in the handover solution with minimal interruption</w:t>
      </w:r>
      <w:r w:rsidR="0095081B">
        <w:t xml:space="preserve"> and the </w:t>
      </w:r>
      <w:r w:rsidR="0095081B" w:rsidRPr="0095081B">
        <w:t xml:space="preserve">PDCP SN and HFN transmitter status </w:t>
      </w:r>
      <w:r w:rsidR="0095081B">
        <w:t xml:space="preserve">should be conveyed </w:t>
      </w:r>
      <w:r w:rsidR="0095081B" w:rsidRPr="0095081B">
        <w:t xml:space="preserve">to the target </w:t>
      </w:r>
      <w:proofErr w:type="spellStart"/>
      <w:r w:rsidR="0095081B" w:rsidRPr="0095081B">
        <w:t>gNB</w:t>
      </w:r>
      <w:proofErr w:type="spellEnd"/>
      <w:r w:rsidR="0095081B" w:rsidRPr="0095081B">
        <w:t xml:space="preserve"> using SN STATUS TRANSFER</w:t>
      </w:r>
      <w:r w:rsidR="0095081B">
        <w:t>.</w:t>
      </w:r>
      <w:bookmarkEnd w:id="43"/>
      <w:r w:rsidR="0095081B">
        <w:t xml:space="preserve"> </w:t>
      </w:r>
    </w:p>
    <w:p w14:paraId="3E73585F" w14:textId="77777777" w:rsidR="00C01F33" w:rsidRPr="00CE0424" w:rsidRDefault="00EC4447" w:rsidP="00CE0424">
      <w:pPr>
        <w:pStyle w:val="Heading1"/>
      </w:pPr>
      <w:r>
        <w:lastRenderedPageBreak/>
        <w:t>4</w:t>
      </w:r>
      <w:r>
        <w:tab/>
      </w:r>
      <w:r w:rsidR="00C01F33" w:rsidRPr="00CE0424">
        <w:t>Conclusion</w:t>
      </w:r>
    </w:p>
    <w:p w14:paraId="6A11FE17" w14:textId="77777777" w:rsidR="008E065E" w:rsidRPr="00760BE3" w:rsidRDefault="008E065E" w:rsidP="008E065E">
      <w:pPr>
        <w:pStyle w:val="BodyText"/>
        <w:rPr>
          <w:b/>
          <w:bCs/>
        </w:rPr>
      </w:pPr>
      <w:r w:rsidRPr="00760BE3">
        <w:t xml:space="preserve">In </w:t>
      </w:r>
      <w:r w:rsidR="007729A2" w:rsidRPr="00760BE3">
        <w:t xml:space="preserve">the previous </w:t>
      </w:r>
      <w:r w:rsidRPr="00760BE3">
        <w:t>section</w:t>
      </w:r>
      <w:r w:rsidR="007729A2" w:rsidRPr="00760BE3">
        <w:t>s</w:t>
      </w:r>
      <w:r w:rsidRPr="00760BE3">
        <w:t xml:space="preserve"> we made the following observations:</w:t>
      </w:r>
      <w:r w:rsidR="00C93814" w:rsidRPr="00760BE3">
        <w:rPr>
          <w:b/>
          <w:bCs/>
        </w:rPr>
        <w:t xml:space="preserve"> </w:t>
      </w:r>
    </w:p>
    <w:p w14:paraId="3ACC13EE" w14:textId="77777777" w:rsidR="00C140A7"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16749626" w:history="1">
        <w:r w:rsidR="00C140A7" w:rsidRPr="0046648C">
          <w:rPr>
            <w:rStyle w:val="Hyperlink"/>
            <w:noProof/>
          </w:rPr>
          <w:t>Observation 1</w:t>
        </w:r>
        <w:r w:rsidR="00C140A7">
          <w:rPr>
            <w:rFonts w:asciiTheme="minorHAnsi" w:eastAsiaTheme="minorEastAsia" w:hAnsiTheme="minorHAnsi"/>
            <w:b w:val="0"/>
            <w:noProof/>
            <w:lang w:eastAsia="sv-SE"/>
          </w:rPr>
          <w:tab/>
        </w:r>
        <w:r w:rsidR="00C140A7" w:rsidRPr="0046648C">
          <w:rPr>
            <w:rStyle w:val="Hyperlink"/>
            <w:noProof/>
          </w:rPr>
          <w:t>A non-DC based solution has already been chosen as the solution for reduced handover interruption in the Rel-16 LTE mobility enhancements WI. If this is adopted also for NR, parts of the specification work for LTE can potentially be re-used for NR and vice versa.</w:t>
        </w:r>
      </w:hyperlink>
    </w:p>
    <w:p w14:paraId="422576FD" w14:textId="77777777" w:rsidR="00C140A7" w:rsidRDefault="004F3149">
      <w:pPr>
        <w:pStyle w:val="TableofFigures"/>
        <w:tabs>
          <w:tab w:val="right" w:leader="dot" w:pos="9629"/>
        </w:tabs>
        <w:rPr>
          <w:rFonts w:asciiTheme="minorHAnsi" w:eastAsiaTheme="minorEastAsia" w:hAnsiTheme="minorHAnsi"/>
          <w:b w:val="0"/>
          <w:noProof/>
          <w:lang w:eastAsia="sv-SE"/>
        </w:rPr>
      </w:pPr>
      <w:hyperlink w:anchor="_Toc16749627" w:history="1">
        <w:r w:rsidR="00C140A7" w:rsidRPr="0046648C">
          <w:rPr>
            <w:rStyle w:val="Hyperlink"/>
            <w:noProof/>
          </w:rPr>
          <w:t>Observation 2</w:t>
        </w:r>
        <w:r w:rsidR="00C140A7">
          <w:rPr>
            <w:rFonts w:asciiTheme="minorHAnsi" w:eastAsiaTheme="minorEastAsia" w:hAnsiTheme="minorHAnsi"/>
            <w:b w:val="0"/>
            <w:noProof/>
            <w:lang w:eastAsia="sv-SE"/>
          </w:rPr>
          <w:tab/>
        </w:r>
        <w:r w:rsidR="00C140A7" w:rsidRPr="0046648C">
          <w:rPr>
            <w:rStyle w:val="Hyperlink"/>
            <w:noProof/>
          </w:rPr>
          <w:t>To use a DC based solution for SCG change would mean that the UE needs to be configured with an MCG and two separate SCGs during the procedure.</w:t>
        </w:r>
      </w:hyperlink>
    </w:p>
    <w:p w14:paraId="3252A679" w14:textId="77777777" w:rsidR="00C140A7" w:rsidRDefault="004F3149">
      <w:pPr>
        <w:pStyle w:val="TableofFigures"/>
        <w:tabs>
          <w:tab w:val="right" w:leader="dot" w:pos="9629"/>
        </w:tabs>
        <w:rPr>
          <w:rFonts w:asciiTheme="minorHAnsi" w:eastAsiaTheme="minorEastAsia" w:hAnsiTheme="minorHAnsi"/>
          <w:b w:val="0"/>
          <w:noProof/>
          <w:lang w:eastAsia="sv-SE"/>
        </w:rPr>
      </w:pPr>
      <w:hyperlink w:anchor="_Toc16749628" w:history="1">
        <w:r w:rsidR="00C140A7" w:rsidRPr="0046648C">
          <w:rPr>
            <w:rStyle w:val="Hyperlink"/>
            <w:noProof/>
          </w:rPr>
          <w:t>Observation 3</w:t>
        </w:r>
        <w:r w:rsidR="00C140A7">
          <w:rPr>
            <w:rFonts w:asciiTheme="minorHAnsi" w:eastAsiaTheme="minorEastAsia" w:hAnsiTheme="minorHAnsi"/>
            <w:b w:val="0"/>
            <w:noProof/>
            <w:lang w:eastAsia="sv-SE"/>
          </w:rPr>
          <w:tab/>
        </w:r>
        <w:r w:rsidR="00C140A7" w:rsidRPr="0046648C">
          <w:rPr>
            <w:rStyle w:val="Hyperlink"/>
            <w:noProof/>
          </w:rPr>
          <w:t>The stage-2 handover procedure can be used as a base to also support minimal interruption using make-before-break.</w:t>
        </w:r>
      </w:hyperlink>
    </w:p>
    <w:p w14:paraId="27C92C47" w14:textId="77777777" w:rsidR="00C140A7" w:rsidRDefault="004F3149">
      <w:pPr>
        <w:pStyle w:val="TableofFigures"/>
        <w:tabs>
          <w:tab w:val="right" w:leader="dot" w:pos="9629"/>
        </w:tabs>
        <w:rPr>
          <w:rFonts w:asciiTheme="minorHAnsi" w:eastAsiaTheme="minorEastAsia" w:hAnsiTheme="minorHAnsi"/>
          <w:b w:val="0"/>
          <w:noProof/>
          <w:lang w:eastAsia="sv-SE"/>
        </w:rPr>
      </w:pPr>
      <w:hyperlink w:anchor="_Toc16749629" w:history="1">
        <w:r w:rsidR="00C140A7" w:rsidRPr="0046648C">
          <w:rPr>
            <w:rStyle w:val="Hyperlink"/>
            <w:noProof/>
          </w:rPr>
          <w:t>Observation 4</w:t>
        </w:r>
        <w:r w:rsidR="00C140A7">
          <w:rPr>
            <w:rFonts w:asciiTheme="minorHAnsi" w:eastAsiaTheme="minorEastAsia" w:hAnsiTheme="minorHAnsi"/>
            <w:b w:val="0"/>
            <w:noProof/>
            <w:lang w:eastAsia="sv-SE"/>
          </w:rPr>
          <w:tab/>
        </w:r>
        <w:r w:rsidR="00C140A7" w:rsidRPr="0046648C">
          <w:rPr>
            <w:rStyle w:val="Hyperlink"/>
            <w:noProof/>
          </w:rPr>
          <w:t>An information element is needed to distinguish the “handover with minimal interruption” from other types of “handover”.</w:t>
        </w:r>
      </w:hyperlink>
    </w:p>
    <w:p w14:paraId="6BB45BBC" w14:textId="77777777" w:rsidR="00C140A7" w:rsidRDefault="004F3149">
      <w:pPr>
        <w:pStyle w:val="TableofFigures"/>
        <w:tabs>
          <w:tab w:val="right" w:leader="dot" w:pos="9629"/>
        </w:tabs>
        <w:rPr>
          <w:rFonts w:asciiTheme="minorHAnsi" w:eastAsiaTheme="minorEastAsia" w:hAnsiTheme="minorHAnsi"/>
          <w:b w:val="0"/>
          <w:noProof/>
          <w:lang w:eastAsia="sv-SE"/>
        </w:rPr>
      </w:pPr>
      <w:hyperlink w:anchor="_Toc16749630" w:history="1">
        <w:r w:rsidR="00C140A7" w:rsidRPr="0046648C">
          <w:rPr>
            <w:rStyle w:val="Hyperlink"/>
            <w:noProof/>
          </w:rPr>
          <w:t>Observation 5</w:t>
        </w:r>
        <w:r w:rsidR="00C140A7">
          <w:rPr>
            <w:rFonts w:asciiTheme="minorHAnsi" w:eastAsiaTheme="minorEastAsia" w:hAnsiTheme="minorHAnsi"/>
            <w:b w:val="0"/>
            <w:noProof/>
            <w:lang w:eastAsia="sv-SE"/>
          </w:rPr>
          <w:tab/>
        </w:r>
        <w:r w:rsidR="00C140A7" w:rsidRPr="0046648C">
          <w:rPr>
            <w:rStyle w:val="Hyperlink"/>
            <w:noProof/>
          </w:rPr>
          <w:t>An optional capability coordination function as well as a fallback behaviour when the capability coordination function is not used needs to be specified for NR.</w:t>
        </w:r>
      </w:hyperlink>
    </w:p>
    <w:p w14:paraId="01302121" w14:textId="77777777" w:rsidR="00C140A7" w:rsidRDefault="004F3149">
      <w:pPr>
        <w:pStyle w:val="TableofFigures"/>
        <w:tabs>
          <w:tab w:val="right" w:leader="dot" w:pos="9629"/>
        </w:tabs>
        <w:rPr>
          <w:rFonts w:asciiTheme="minorHAnsi" w:eastAsiaTheme="minorEastAsia" w:hAnsiTheme="minorHAnsi"/>
          <w:b w:val="0"/>
          <w:noProof/>
          <w:lang w:eastAsia="sv-SE"/>
        </w:rPr>
      </w:pPr>
      <w:hyperlink w:anchor="_Toc16749631" w:history="1">
        <w:r w:rsidR="00C140A7" w:rsidRPr="0046648C">
          <w:rPr>
            <w:rStyle w:val="Hyperlink"/>
            <w:noProof/>
          </w:rPr>
          <w:t>Observation 6</w:t>
        </w:r>
        <w:r w:rsidR="00C140A7">
          <w:rPr>
            <w:rFonts w:asciiTheme="minorHAnsi" w:eastAsiaTheme="minorEastAsia" w:hAnsiTheme="minorHAnsi"/>
            <w:b w:val="0"/>
            <w:noProof/>
            <w:lang w:eastAsia="sv-SE"/>
          </w:rPr>
          <w:tab/>
        </w:r>
        <w:r w:rsidR="00C140A7" w:rsidRPr="0046648C">
          <w:rPr>
            <w:rStyle w:val="Hyperlink"/>
            <w:noProof/>
          </w:rPr>
          <w:t>There is no need for TDM patterns to be mandatory for the UL case. As a fallback solution scheduling conflicts between two UL connections can be resolved internally within the UE and therefore left for implementation.</w:t>
        </w:r>
      </w:hyperlink>
    </w:p>
    <w:p w14:paraId="2E739CC5" w14:textId="77777777" w:rsidR="00C140A7" w:rsidRDefault="004F3149">
      <w:pPr>
        <w:pStyle w:val="TableofFigures"/>
        <w:tabs>
          <w:tab w:val="right" w:leader="dot" w:pos="9629"/>
        </w:tabs>
        <w:rPr>
          <w:rFonts w:asciiTheme="minorHAnsi" w:eastAsiaTheme="minorEastAsia" w:hAnsiTheme="minorHAnsi"/>
          <w:b w:val="0"/>
          <w:noProof/>
          <w:lang w:eastAsia="sv-SE"/>
        </w:rPr>
      </w:pPr>
      <w:hyperlink w:anchor="_Toc16749632" w:history="1">
        <w:r w:rsidR="00C140A7" w:rsidRPr="0046648C">
          <w:rPr>
            <w:rStyle w:val="Hyperlink"/>
            <w:noProof/>
          </w:rPr>
          <w:t>Observation 7</w:t>
        </w:r>
        <w:r w:rsidR="00C140A7">
          <w:rPr>
            <w:rFonts w:asciiTheme="minorHAnsi" w:eastAsiaTheme="minorEastAsia" w:hAnsiTheme="minorHAnsi"/>
            <w:b w:val="0"/>
            <w:noProof/>
            <w:lang w:eastAsia="sv-SE"/>
          </w:rPr>
          <w:tab/>
        </w:r>
        <w:r w:rsidR="00C140A7" w:rsidRPr="0046648C">
          <w:rPr>
            <w:rStyle w:val="Hyperlink"/>
            <w:noProof/>
          </w:rPr>
          <w:t>Since the handover interruption time requirements is stricter in NR (compared to LTE), the UE user plane protocol stack solutions (e.g. single or dual active protocol stacks) do not need to be identical in LTE and NR, although this is preferable.</w:t>
        </w:r>
      </w:hyperlink>
    </w:p>
    <w:p w14:paraId="24520ABC" w14:textId="77777777" w:rsidR="00C140A7" w:rsidRDefault="004F3149">
      <w:pPr>
        <w:pStyle w:val="TableofFigures"/>
        <w:tabs>
          <w:tab w:val="right" w:leader="dot" w:pos="9629"/>
        </w:tabs>
        <w:rPr>
          <w:rFonts w:asciiTheme="minorHAnsi" w:eastAsiaTheme="minorEastAsia" w:hAnsiTheme="minorHAnsi"/>
          <w:b w:val="0"/>
          <w:noProof/>
          <w:lang w:eastAsia="sv-SE"/>
        </w:rPr>
      </w:pPr>
      <w:hyperlink w:anchor="_Toc16749633" w:history="1">
        <w:r w:rsidR="00C140A7" w:rsidRPr="0046648C">
          <w:rPr>
            <w:rStyle w:val="Hyperlink"/>
            <w:noProof/>
          </w:rPr>
          <w:t>Observation 8</w:t>
        </w:r>
        <w:r w:rsidR="00C140A7">
          <w:rPr>
            <w:rFonts w:asciiTheme="minorHAnsi" w:eastAsiaTheme="minorEastAsia" w:hAnsiTheme="minorHAnsi"/>
            <w:b w:val="0"/>
            <w:noProof/>
            <w:lang w:eastAsia="sv-SE"/>
          </w:rPr>
          <w:tab/>
        </w:r>
        <w:r w:rsidR="00C140A7" w:rsidRPr="0046648C">
          <w:rPr>
            <w:rStyle w:val="Hyperlink"/>
            <w:noProof/>
          </w:rPr>
          <w:t>The agreement “</w:t>
        </w:r>
        <w:r w:rsidR="00C140A7" w:rsidRPr="0046648C">
          <w:rPr>
            <w:rStyle w:val="Hyperlink"/>
            <w:i/>
            <w:noProof/>
          </w:rPr>
          <w:t>There is a point in time where the UL PUSCH switches from source to target</w:t>
        </w:r>
        <w:r w:rsidR="00C140A7" w:rsidRPr="0046648C">
          <w:rPr>
            <w:rStyle w:val="Hyperlink"/>
            <w:noProof/>
          </w:rPr>
          <w:t>” at RAN2#106 needs to be updated to: only UL data transmission is switched from source to target at handover, not the whole PUSCH.</w:t>
        </w:r>
      </w:hyperlink>
    </w:p>
    <w:p w14:paraId="7A72931E" w14:textId="77777777" w:rsidR="00C140A7" w:rsidRDefault="004F3149">
      <w:pPr>
        <w:pStyle w:val="TableofFigures"/>
        <w:tabs>
          <w:tab w:val="right" w:leader="dot" w:pos="9629"/>
        </w:tabs>
        <w:rPr>
          <w:rFonts w:asciiTheme="minorHAnsi" w:eastAsiaTheme="minorEastAsia" w:hAnsiTheme="minorHAnsi"/>
          <w:b w:val="0"/>
          <w:noProof/>
          <w:lang w:eastAsia="sv-SE"/>
        </w:rPr>
      </w:pPr>
      <w:hyperlink w:anchor="_Toc16749634" w:history="1">
        <w:r w:rsidR="00C140A7" w:rsidRPr="0046648C">
          <w:rPr>
            <w:rStyle w:val="Hyperlink"/>
            <w:noProof/>
          </w:rPr>
          <w:t>Observation 9</w:t>
        </w:r>
        <w:r w:rsidR="00C140A7">
          <w:rPr>
            <w:rFonts w:asciiTheme="minorHAnsi" w:eastAsiaTheme="minorEastAsia" w:hAnsiTheme="minorHAnsi"/>
            <w:b w:val="0"/>
            <w:noProof/>
            <w:lang w:eastAsia="sv-SE"/>
          </w:rPr>
          <w:tab/>
        </w:r>
        <w:r w:rsidR="00C140A7" w:rsidRPr="0046648C">
          <w:rPr>
            <w:rStyle w:val="Hyperlink"/>
            <w:noProof/>
          </w:rPr>
          <w:t>There is no requirement on the UE to perform PDCP packet duplication in the UL.</w:t>
        </w:r>
      </w:hyperlink>
    </w:p>
    <w:p w14:paraId="1882CCAA" w14:textId="77777777" w:rsidR="00C140A7" w:rsidRDefault="004F3149">
      <w:pPr>
        <w:pStyle w:val="TableofFigures"/>
        <w:tabs>
          <w:tab w:val="right" w:leader="dot" w:pos="9629"/>
        </w:tabs>
        <w:rPr>
          <w:rFonts w:asciiTheme="minorHAnsi" w:eastAsiaTheme="minorEastAsia" w:hAnsiTheme="minorHAnsi"/>
          <w:b w:val="0"/>
          <w:noProof/>
          <w:lang w:eastAsia="sv-SE"/>
        </w:rPr>
      </w:pPr>
      <w:hyperlink w:anchor="_Toc16749635" w:history="1">
        <w:r w:rsidR="00C140A7" w:rsidRPr="0046648C">
          <w:rPr>
            <w:rStyle w:val="Hyperlink"/>
            <w:noProof/>
          </w:rPr>
          <w:t>Observation 10</w:t>
        </w:r>
        <w:r w:rsidR="00C140A7">
          <w:rPr>
            <w:rFonts w:asciiTheme="minorHAnsi" w:eastAsiaTheme="minorEastAsia" w:hAnsiTheme="minorHAnsi"/>
            <w:b w:val="0"/>
            <w:noProof/>
            <w:lang w:eastAsia="sv-SE"/>
          </w:rPr>
          <w:tab/>
        </w:r>
        <w:r w:rsidR="00C140A7" w:rsidRPr="0046648C">
          <w:rPr>
            <w:rStyle w:val="Hyperlink"/>
            <w:noProof/>
          </w:rPr>
          <w:t>In the DL network may utilize PDCP packet duplication and the UE shall discard duplicate PDCP packets. This has no stage-3 specification impact.</w:t>
        </w:r>
      </w:hyperlink>
    </w:p>
    <w:p w14:paraId="6CF2610F" w14:textId="77777777" w:rsidR="00C140A7" w:rsidRDefault="004F3149">
      <w:pPr>
        <w:pStyle w:val="TableofFigures"/>
        <w:tabs>
          <w:tab w:val="right" w:leader="dot" w:pos="9629"/>
        </w:tabs>
        <w:rPr>
          <w:rFonts w:asciiTheme="minorHAnsi" w:eastAsiaTheme="minorEastAsia" w:hAnsiTheme="minorHAnsi"/>
          <w:b w:val="0"/>
          <w:noProof/>
          <w:lang w:eastAsia="sv-SE"/>
        </w:rPr>
      </w:pPr>
      <w:hyperlink w:anchor="_Toc16749636" w:history="1">
        <w:r w:rsidR="00C140A7" w:rsidRPr="0046648C">
          <w:rPr>
            <w:rStyle w:val="Hyperlink"/>
            <w:noProof/>
          </w:rPr>
          <w:t>Observation 11</w:t>
        </w:r>
        <w:r w:rsidR="00C140A7">
          <w:rPr>
            <w:rFonts w:asciiTheme="minorHAnsi" w:eastAsiaTheme="minorEastAsia" w:hAnsiTheme="minorHAnsi"/>
            <w:b w:val="0"/>
            <w:noProof/>
            <w:lang w:eastAsia="sv-SE"/>
          </w:rPr>
          <w:tab/>
        </w:r>
        <w:r w:rsidR="00C140A7" w:rsidRPr="0046648C">
          <w:rPr>
            <w:rStyle w:val="Hyperlink"/>
            <w:noProof/>
          </w:rPr>
          <w:t>The ROHC state is reset for the target node, i.e. there is no transfer of ROHC state from source to target node.</w:t>
        </w:r>
      </w:hyperlink>
    </w:p>
    <w:p w14:paraId="29826B58" w14:textId="77777777" w:rsidR="00C140A7" w:rsidRDefault="004F3149">
      <w:pPr>
        <w:pStyle w:val="TableofFigures"/>
        <w:tabs>
          <w:tab w:val="right" w:leader="dot" w:pos="9629"/>
        </w:tabs>
        <w:rPr>
          <w:rFonts w:asciiTheme="minorHAnsi" w:eastAsiaTheme="minorEastAsia" w:hAnsiTheme="minorHAnsi"/>
          <w:b w:val="0"/>
          <w:noProof/>
          <w:lang w:eastAsia="sv-SE"/>
        </w:rPr>
      </w:pPr>
      <w:hyperlink w:anchor="_Toc16749637" w:history="1">
        <w:r w:rsidR="00C140A7" w:rsidRPr="0046648C">
          <w:rPr>
            <w:rStyle w:val="Hyperlink"/>
            <w:noProof/>
          </w:rPr>
          <w:t>Observation 12</w:t>
        </w:r>
        <w:r w:rsidR="00C140A7">
          <w:rPr>
            <w:rFonts w:asciiTheme="minorHAnsi" w:eastAsiaTheme="minorEastAsia" w:hAnsiTheme="minorHAnsi"/>
            <w:b w:val="0"/>
            <w:noProof/>
            <w:lang w:eastAsia="sv-SE"/>
          </w:rPr>
          <w:tab/>
        </w:r>
        <w:r w:rsidR="00C140A7" w:rsidRPr="0046648C">
          <w:rPr>
            <w:rStyle w:val="Hyperlink"/>
            <w:noProof/>
          </w:rPr>
          <w:t>The UE should be allowed to transmit ROHC feedback to source node as long as the source node transmits DL data.</w:t>
        </w:r>
      </w:hyperlink>
    </w:p>
    <w:p w14:paraId="0B5CE238" w14:textId="77777777" w:rsidR="00C140A7" w:rsidRDefault="004F3149">
      <w:pPr>
        <w:pStyle w:val="TableofFigures"/>
        <w:tabs>
          <w:tab w:val="right" w:leader="dot" w:pos="9629"/>
        </w:tabs>
        <w:rPr>
          <w:rFonts w:asciiTheme="minorHAnsi" w:eastAsiaTheme="minorEastAsia" w:hAnsiTheme="minorHAnsi"/>
          <w:b w:val="0"/>
          <w:noProof/>
          <w:lang w:eastAsia="sv-SE"/>
        </w:rPr>
      </w:pPr>
      <w:hyperlink w:anchor="_Toc16749638" w:history="1">
        <w:r w:rsidR="00C140A7" w:rsidRPr="0046648C">
          <w:rPr>
            <w:rStyle w:val="Hyperlink"/>
            <w:noProof/>
          </w:rPr>
          <w:t>Observation 13</w:t>
        </w:r>
        <w:r w:rsidR="00C140A7">
          <w:rPr>
            <w:rFonts w:asciiTheme="minorHAnsi" w:eastAsiaTheme="minorEastAsia" w:hAnsiTheme="minorHAnsi"/>
            <w:b w:val="0"/>
            <w:noProof/>
            <w:lang w:eastAsia="sv-SE"/>
          </w:rPr>
          <w:tab/>
        </w:r>
        <w:r w:rsidR="00C140A7" w:rsidRPr="0046648C">
          <w:rPr>
            <w:rStyle w:val="Hyperlink"/>
            <w:noProof/>
          </w:rPr>
          <w:t>To avoid ROHC context synchronization errors in the DL the target node should ensure that the first DL packet received by the UE from from the target node is an IR packet.</w:t>
        </w:r>
      </w:hyperlink>
    </w:p>
    <w:p w14:paraId="055F2A41" w14:textId="77777777" w:rsidR="00C140A7" w:rsidRDefault="004F3149">
      <w:pPr>
        <w:pStyle w:val="TableofFigures"/>
        <w:tabs>
          <w:tab w:val="right" w:leader="dot" w:pos="9629"/>
        </w:tabs>
        <w:rPr>
          <w:rFonts w:asciiTheme="minorHAnsi" w:eastAsiaTheme="minorEastAsia" w:hAnsiTheme="minorHAnsi"/>
          <w:b w:val="0"/>
          <w:noProof/>
          <w:lang w:eastAsia="sv-SE"/>
        </w:rPr>
      </w:pPr>
      <w:hyperlink w:anchor="_Toc16749639" w:history="1">
        <w:r w:rsidR="00C140A7" w:rsidRPr="0046648C">
          <w:rPr>
            <w:rStyle w:val="Hyperlink"/>
            <w:noProof/>
          </w:rPr>
          <w:t>Observation 14</w:t>
        </w:r>
        <w:r w:rsidR="00C140A7">
          <w:rPr>
            <w:rFonts w:asciiTheme="minorHAnsi" w:eastAsiaTheme="minorEastAsia" w:hAnsiTheme="minorHAnsi"/>
            <w:b w:val="0"/>
            <w:noProof/>
            <w:lang w:eastAsia="sv-SE"/>
          </w:rPr>
          <w:tab/>
        </w:r>
        <w:r w:rsidR="00C140A7" w:rsidRPr="0046648C">
          <w:rPr>
            <w:rStyle w:val="Hyperlink"/>
            <w:noProof/>
          </w:rPr>
          <w:t>To avoid ROHC context synchronization errors in the UL the UE should ensure that the first packet received by the target node from the UE is an IR packet.</w:t>
        </w:r>
      </w:hyperlink>
    </w:p>
    <w:p w14:paraId="70108143" w14:textId="60C9DA64" w:rsidR="006E1C82" w:rsidRDefault="006F6582" w:rsidP="008E065E">
      <w:pPr>
        <w:pStyle w:val="BodyText"/>
        <w:rPr>
          <w:b/>
          <w:bCs/>
        </w:rPr>
      </w:pPr>
      <w:r>
        <w:rPr>
          <w:b/>
          <w:bCs/>
        </w:rPr>
        <w:fldChar w:fldCharType="end"/>
      </w:r>
      <w:bookmarkStart w:id="44" w:name="_GoBack"/>
      <w:bookmarkEnd w:id="44"/>
    </w:p>
    <w:p w14:paraId="46C1AD2D" w14:textId="77777777" w:rsidR="006E1C82" w:rsidRPr="00760BE3" w:rsidRDefault="008E065E" w:rsidP="006E1C82">
      <w:pPr>
        <w:pStyle w:val="BodyText"/>
      </w:pPr>
      <w:r w:rsidRPr="00760BE3">
        <w:lastRenderedPageBreak/>
        <w:t xml:space="preserve">Based on the discussion in </w:t>
      </w:r>
      <w:r w:rsidR="007729A2" w:rsidRPr="00760BE3">
        <w:t xml:space="preserve">the previous </w:t>
      </w:r>
      <w:r w:rsidRPr="00760BE3">
        <w:t>section</w:t>
      </w:r>
      <w:r w:rsidR="007729A2" w:rsidRPr="00760BE3">
        <w:t>s</w:t>
      </w:r>
      <w:r w:rsidRPr="00760BE3">
        <w:t xml:space="preserve"> we propose the following:</w:t>
      </w:r>
    </w:p>
    <w:p w14:paraId="0ABFDFA2" w14:textId="77777777" w:rsidR="00C140A7"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16749640" w:history="1">
        <w:r w:rsidR="00C140A7" w:rsidRPr="00EE05E2">
          <w:rPr>
            <w:rStyle w:val="Hyperlink"/>
            <w:noProof/>
          </w:rPr>
          <w:t>Proposal 1</w:t>
        </w:r>
        <w:r w:rsidR="00C140A7">
          <w:rPr>
            <w:rFonts w:asciiTheme="minorHAnsi" w:eastAsiaTheme="minorEastAsia" w:hAnsiTheme="minorHAnsi"/>
            <w:b w:val="0"/>
            <w:noProof/>
            <w:lang w:eastAsia="sv-SE"/>
          </w:rPr>
          <w:tab/>
        </w:r>
        <w:r w:rsidR="00C140A7" w:rsidRPr="00EE05E2">
          <w:rPr>
            <w:rStyle w:val="Hyperlink"/>
            <w:noProof/>
          </w:rPr>
          <w:t>RAN2 to confirm that for NR specify a non-DC based solution for the handover with minimal interuption.</w:t>
        </w:r>
      </w:hyperlink>
    </w:p>
    <w:p w14:paraId="7DF2EE30" w14:textId="77777777" w:rsidR="00C140A7" w:rsidRDefault="004F3149">
      <w:pPr>
        <w:pStyle w:val="TableofFigures"/>
        <w:tabs>
          <w:tab w:val="right" w:leader="dot" w:pos="9629"/>
        </w:tabs>
        <w:rPr>
          <w:rFonts w:asciiTheme="minorHAnsi" w:eastAsiaTheme="minorEastAsia" w:hAnsiTheme="minorHAnsi"/>
          <w:b w:val="0"/>
          <w:noProof/>
          <w:lang w:eastAsia="sv-SE"/>
        </w:rPr>
      </w:pPr>
      <w:hyperlink w:anchor="_Toc16749641" w:history="1">
        <w:r w:rsidR="00C140A7" w:rsidRPr="00EE05E2">
          <w:rPr>
            <w:rStyle w:val="Hyperlink"/>
            <w:noProof/>
          </w:rPr>
          <w:t>Proposal 2</w:t>
        </w:r>
        <w:r w:rsidR="00C140A7">
          <w:rPr>
            <w:rFonts w:asciiTheme="minorHAnsi" w:eastAsiaTheme="minorEastAsia" w:hAnsiTheme="minorHAnsi"/>
            <w:b w:val="0"/>
            <w:noProof/>
            <w:lang w:eastAsia="sv-SE"/>
          </w:rPr>
          <w:tab/>
        </w:r>
        <w:r w:rsidR="00C140A7" w:rsidRPr="00EE05E2">
          <w:rPr>
            <w:rStyle w:val="Hyperlink"/>
            <w:noProof/>
          </w:rPr>
          <w:t>The handover with minimal interruption should be specified within the existing RRC reconfiguration procedure.</w:t>
        </w:r>
      </w:hyperlink>
    </w:p>
    <w:p w14:paraId="6BA8AB4F" w14:textId="77777777" w:rsidR="00C140A7" w:rsidRDefault="004F3149">
      <w:pPr>
        <w:pStyle w:val="TableofFigures"/>
        <w:tabs>
          <w:tab w:val="right" w:leader="dot" w:pos="9629"/>
        </w:tabs>
        <w:rPr>
          <w:rFonts w:asciiTheme="minorHAnsi" w:eastAsiaTheme="minorEastAsia" w:hAnsiTheme="minorHAnsi"/>
          <w:b w:val="0"/>
          <w:noProof/>
          <w:lang w:eastAsia="sv-SE"/>
        </w:rPr>
      </w:pPr>
      <w:hyperlink w:anchor="_Toc16749642" w:history="1">
        <w:r w:rsidR="00C140A7" w:rsidRPr="00EE05E2">
          <w:rPr>
            <w:rStyle w:val="Hyperlink"/>
            <w:noProof/>
          </w:rPr>
          <w:t>Proposal 3</w:t>
        </w:r>
        <w:r w:rsidR="00C140A7">
          <w:rPr>
            <w:rFonts w:asciiTheme="minorHAnsi" w:eastAsiaTheme="minorEastAsia" w:hAnsiTheme="minorHAnsi"/>
            <w:b w:val="0"/>
            <w:noProof/>
            <w:lang w:eastAsia="sv-SE"/>
          </w:rPr>
          <w:tab/>
        </w:r>
        <w:r w:rsidR="00C140A7" w:rsidRPr="00EE05E2">
          <w:rPr>
            <w:rStyle w:val="Hyperlink"/>
            <w:noProof/>
          </w:rPr>
          <w:t>The handover with minimal interruption should be based on the RRC procedure for Reconfiguration with sync.</w:t>
        </w:r>
      </w:hyperlink>
    </w:p>
    <w:p w14:paraId="40C0E9EA" w14:textId="77777777" w:rsidR="00C140A7" w:rsidRDefault="004F3149">
      <w:pPr>
        <w:pStyle w:val="TableofFigures"/>
        <w:tabs>
          <w:tab w:val="right" w:leader="dot" w:pos="9629"/>
        </w:tabs>
        <w:rPr>
          <w:rFonts w:asciiTheme="minorHAnsi" w:eastAsiaTheme="minorEastAsia" w:hAnsiTheme="minorHAnsi"/>
          <w:b w:val="0"/>
          <w:noProof/>
          <w:lang w:eastAsia="sv-SE"/>
        </w:rPr>
      </w:pPr>
      <w:hyperlink w:anchor="_Toc16749643" w:history="1">
        <w:r w:rsidR="00C140A7" w:rsidRPr="00EE05E2">
          <w:rPr>
            <w:rStyle w:val="Hyperlink"/>
            <w:noProof/>
          </w:rPr>
          <w:t>Proposal 4</w:t>
        </w:r>
        <w:r w:rsidR="00C140A7">
          <w:rPr>
            <w:rFonts w:asciiTheme="minorHAnsi" w:eastAsiaTheme="minorEastAsia" w:hAnsiTheme="minorHAnsi"/>
            <w:b w:val="0"/>
            <w:noProof/>
            <w:lang w:eastAsia="sv-SE"/>
          </w:rPr>
          <w:tab/>
        </w:r>
        <w:r w:rsidR="00C140A7" w:rsidRPr="00EE05E2">
          <w:rPr>
            <w:rStyle w:val="Hyperlink"/>
            <w:noProof/>
          </w:rPr>
          <w:t>The handover with minimal interruption should not require an additonal RRC message to release the source cell.</w:t>
        </w:r>
      </w:hyperlink>
    </w:p>
    <w:p w14:paraId="43DA855B" w14:textId="77777777" w:rsidR="00C140A7" w:rsidRDefault="004F3149">
      <w:pPr>
        <w:pStyle w:val="TableofFigures"/>
        <w:tabs>
          <w:tab w:val="right" w:leader="dot" w:pos="9629"/>
        </w:tabs>
        <w:rPr>
          <w:rFonts w:asciiTheme="minorHAnsi" w:eastAsiaTheme="minorEastAsia" w:hAnsiTheme="minorHAnsi"/>
          <w:b w:val="0"/>
          <w:noProof/>
          <w:lang w:eastAsia="sv-SE"/>
        </w:rPr>
      </w:pPr>
      <w:hyperlink w:anchor="_Toc16749644" w:history="1">
        <w:r w:rsidR="00C140A7" w:rsidRPr="00EE05E2">
          <w:rPr>
            <w:rStyle w:val="Hyperlink"/>
            <w:noProof/>
          </w:rPr>
          <w:t>Proposal 5</w:t>
        </w:r>
        <w:r w:rsidR="00C140A7">
          <w:rPr>
            <w:rFonts w:asciiTheme="minorHAnsi" w:eastAsiaTheme="minorEastAsia" w:hAnsiTheme="minorHAnsi"/>
            <w:b w:val="0"/>
            <w:noProof/>
            <w:lang w:eastAsia="sv-SE"/>
          </w:rPr>
          <w:tab/>
        </w:r>
        <w:r w:rsidR="00C140A7" w:rsidRPr="00EE05E2">
          <w:rPr>
            <w:rStyle w:val="Hyperlink"/>
            <w:noProof/>
          </w:rPr>
          <w:t>The solution for handover with minimal interruption should not require the network to perform coordination of UE capabilities and TDM patterns between source and target.</w:t>
        </w:r>
      </w:hyperlink>
    </w:p>
    <w:p w14:paraId="313ADB9C" w14:textId="77777777" w:rsidR="00C140A7" w:rsidRDefault="004F3149">
      <w:pPr>
        <w:pStyle w:val="TableofFigures"/>
        <w:tabs>
          <w:tab w:val="right" w:leader="dot" w:pos="9629"/>
        </w:tabs>
        <w:rPr>
          <w:rFonts w:asciiTheme="minorHAnsi" w:eastAsiaTheme="minorEastAsia" w:hAnsiTheme="minorHAnsi"/>
          <w:b w:val="0"/>
          <w:noProof/>
          <w:lang w:eastAsia="sv-SE"/>
        </w:rPr>
      </w:pPr>
      <w:hyperlink w:anchor="_Toc16749645" w:history="1">
        <w:r w:rsidR="00C140A7" w:rsidRPr="00EE05E2">
          <w:rPr>
            <w:rStyle w:val="Hyperlink"/>
            <w:noProof/>
          </w:rPr>
          <w:t>Proposal 6</w:t>
        </w:r>
        <w:r w:rsidR="00C140A7">
          <w:rPr>
            <w:rFonts w:asciiTheme="minorHAnsi" w:eastAsiaTheme="minorEastAsia" w:hAnsiTheme="minorHAnsi"/>
            <w:b w:val="0"/>
            <w:noProof/>
            <w:lang w:eastAsia="sv-SE"/>
          </w:rPr>
          <w:tab/>
        </w:r>
        <w:r w:rsidR="00C140A7" w:rsidRPr="00EE05E2">
          <w:rPr>
            <w:rStyle w:val="Hyperlink"/>
            <w:noProof/>
          </w:rPr>
          <w:t>The solution for handover with minimal interruption in NR should be based on applicable parts of the dual active protocol stack solution agreed for LTE.</w:t>
        </w:r>
      </w:hyperlink>
    </w:p>
    <w:p w14:paraId="3A07CA90" w14:textId="77777777" w:rsidR="00C140A7" w:rsidRDefault="004F3149">
      <w:pPr>
        <w:pStyle w:val="TableofFigures"/>
        <w:tabs>
          <w:tab w:val="right" w:leader="dot" w:pos="9629"/>
        </w:tabs>
        <w:rPr>
          <w:rFonts w:asciiTheme="minorHAnsi" w:eastAsiaTheme="minorEastAsia" w:hAnsiTheme="minorHAnsi"/>
          <w:b w:val="0"/>
          <w:noProof/>
          <w:lang w:eastAsia="sv-SE"/>
        </w:rPr>
      </w:pPr>
      <w:hyperlink w:anchor="_Toc16749646" w:history="1">
        <w:r w:rsidR="00C140A7" w:rsidRPr="00EE05E2">
          <w:rPr>
            <w:rStyle w:val="Hyperlink"/>
            <w:noProof/>
          </w:rPr>
          <w:t>Proposal 7</w:t>
        </w:r>
        <w:r w:rsidR="00C140A7">
          <w:rPr>
            <w:rFonts w:asciiTheme="minorHAnsi" w:eastAsiaTheme="minorEastAsia" w:hAnsiTheme="minorHAnsi"/>
            <w:b w:val="0"/>
            <w:noProof/>
            <w:lang w:eastAsia="sv-SE"/>
          </w:rPr>
          <w:tab/>
        </w:r>
        <w:r w:rsidR="00C140A7" w:rsidRPr="00EE05E2">
          <w:rPr>
            <w:rStyle w:val="Hyperlink"/>
            <w:noProof/>
          </w:rPr>
          <w:t>Early data forwarding should be used in the handover solution with minimal interruption and the PDCP SN and HFN transmitter status should be conveyed to the target gNB using SN STATUS TRANSFER.</w:t>
        </w:r>
      </w:hyperlink>
    </w:p>
    <w:p w14:paraId="74157382" w14:textId="40A16581" w:rsidR="00C01F33" w:rsidRPr="002149E7" w:rsidRDefault="006E1C82" w:rsidP="002149E7">
      <w:pPr>
        <w:pStyle w:val="BodyText"/>
        <w:rPr>
          <w:b/>
          <w:bCs/>
        </w:rPr>
      </w:pPr>
      <w:r>
        <w:rPr>
          <w:b/>
          <w:bCs/>
        </w:rPr>
        <w:fldChar w:fldCharType="end"/>
      </w:r>
      <w:r w:rsidRPr="00CE0424">
        <w:rPr>
          <w:b/>
          <w:bCs/>
        </w:rPr>
        <w:t xml:space="preserve"> </w:t>
      </w:r>
    </w:p>
    <w:p w14:paraId="75FD2A86" w14:textId="77777777" w:rsidR="00F507D1" w:rsidRPr="00CE0424" w:rsidRDefault="00EC4447" w:rsidP="00CE0424">
      <w:pPr>
        <w:pStyle w:val="Heading1"/>
      </w:pPr>
      <w:bookmarkStart w:id="45" w:name="_In-sequence_SDU_delivery"/>
      <w:bookmarkEnd w:id="45"/>
      <w:r>
        <w:t>5</w:t>
      </w:r>
      <w:r>
        <w:tab/>
      </w:r>
      <w:r w:rsidR="00F507D1" w:rsidRPr="00CE0424">
        <w:t>References</w:t>
      </w:r>
    </w:p>
    <w:p w14:paraId="52B0C38E" w14:textId="2EF944FA" w:rsidR="002415D2" w:rsidRDefault="002415D2" w:rsidP="00311702">
      <w:pPr>
        <w:pStyle w:val="Reference"/>
      </w:pPr>
      <w:bookmarkStart w:id="46" w:name="_Ref16062444"/>
      <w:bookmarkStart w:id="47" w:name="_Ref15915625"/>
      <w:bookmarkStart w:id="48" w:name="_Ref174151459"/>
      <w:bookmarkStart w:id="49" w:name="_Ref189809556"/>
      <w:r w:rsidRPr="002415D2">
        <w:t>RAN2-106-Reno-chair-notes-2019-05-17-1615-eom</w:t>
      </w:r>
      <w:bookmarkEnd w:id="46"/>
    </w:p>
    <w:p w14:paraId="400CF832" w14:textId="1002B39A" w:rsidR="005F3025" w:rsidRPr="00760BE3" w:rsidRDefault="006649E4" w:rsidP="00311702">
      <w:pPr>
        <w:pStyle w:val="Reference"/>
      </w:pPr>
      <w:bookmarkStart w:id="50" w:name="_Ref16062485"/>
      <w:r w:rsidRPr="00760BE3">
        <w:t>R2-1907319, Comparison of MBB and DC based handover, Ericsson, 3GPP TSG-RAN WG2#106, Reno, Nevada, US, 13th – 17th May 2019</w:t>
      </w:r>
      <w:bookmarkEnd w:id="47"/>
      <w:bookmarkEnd w:id="50"/>
    </w:p>
    <w:p w14:paraId="7690E104" w14:textId="1193F1DB" w:rsidR="00360CD5" w:rsidRPr="00760BE3" w:rsidRDefault="00360CD5" w:rsidP="00311702">
      <w:pPr>
        <w:pStyle w:val="Reference"/>
      </w:pPr>
      <w:bookmarkStart w:id="51" w:name="_Ref15980850"/>
      <w:r w:rsidRPr="00760BE3">
        <w:t>R2-1906057, Report of [105bis#</w:t>
      </w:r>
      <w:proofErr w:type="gramStart"/>
      <w:r w:rsidRPr="00760BE3">
        <w:t>15][</w:t>
      </w:r>
      <w:proofErr w:type="gramEnd"/>
      <w:r w:rsidRPr="00760BE3">
        <w:t xml:space="preserve">NR/mob </w:t>
      </w:r>
      <w:proofErr w:type="spellStart"/>
      <w:r w:rsidRPr="00760BE3">
        <w:t>enh</w:t>
      </w:r>
      <w:proofErr w:type="spellEnd"/>
      <w:r w:rsidRPr="00760BE3">
        <w:t xml:space="preserve">] HO interruption solutions, Huawei, </w:t>
      </w:r>
      <w:proofErr w:type="spellStart"/>
      <w:r w:rsidRPr="00760BE3">
        <w:t>HiSilicon</w:t>
      </w:r>
      <w:proofErr w:type="spellEnd"/>
      <w:r w:rsidRPr="00760BE3">
        <w:t>, 3GPP TSG RAN WG2 Meeting #106, Reno, USA, 13th-17th May 2019</w:t>
      </w:r>
      <w:bookmarkEnd w:id="51"/>
    </w:p>
    <w:p w14:paraId="03135478" w14:textId="5904FA28" w:rsidR="00A74742" w:rsidRPr="00760BE3" w:rsidRDefault="00A74742" w:rsidP="00311702">
      <w:pPr>
        <w:pStyle w:val="Reference"/>
      </w:pPr>
      <w:bookmarkStart w:id="52" w:name="_Ref15980833"/>
      <w:r w:rsidRPr="0013624A">
        <w:t>R2-19</w:t>
      </w:r>
      <w:r w:rsidR="0013624A" w:rsidRPr="0013624A">
        <w:t>08965</w:t>
      </w:r>
      <w:r w:rsidRPr="00760BE3">
        <w:t xml:space="preserve">, </w:t>
      </w:r>
      <w:proofErr w:type="spellStart"/>
      <w:r w:rsidR="0013624A">
        <w:t>Signalling</w:t>
      </w:r>
      <w:proofErr w:type="spellEnd"/>
      <w:r w:rsidRPr="00760BE3">
        <w:t xml:space="preserve"> aspects of SCG change with minimal interruption, Ericsson, 3GPP TSG-RAN WG2 #107, Prague, Czech Republic, 26th – 30th August 2019</w:t>
      </w:r>
      <w:bookmarkEnd w:id="52"/>
    </w:p>
    <w:p w14:paraId="04ADCB3F" w14:textId="29A42AEE" w:rsidR="002415D2" w:rsidRPr="00760BE3" w:rsidRDefault="002415D2" w:rsidP="00311702">
      <w:pPr>
        <w:pStyle w:val="Reference"/>
      </w:pPr>
      <w:bookmarkStart w:id="53" w:name="_Ref16064645"/>
      <w:r w:rsidRPr="00760BE3">
        <w:t>R2-1908108, Report from session on Rel-16 LTE Mobility Enhancements WI, Session Chair (Nokia), 3GPP TSG-RAN WG2 Meeting #106, Reno, USA, 13th – 17th May 2019</w:t>
      </w:r>
      <w:bookmarkEnd w:id="53"/>
    </w:p>
    <w:p w14:paraId="75008EE2" w14:textId="2DEA06A9" w:rsidR="00B37A92" w:rsidRPr="00B37A92" w:rsidRDefault="00B37A92" w:rsidP="00311702">
      <w:pPr>
        <w:pStyle w:val="Reference"/>
      </w:pPr>
      <w:bookmarkStart w:id="54" w:name="_Ref16605182"/>
      <w:bookmarkStart w:id="55" w:name="_Ref16075135"/>
      <w:r w:rsidRPr="005C6E92">
        <w:t>R2-19</w:t>
      </w:r>
      <w:r w:rsidR="005C6E92" w:rsidRPr="005C6E92">
        <w:t>09415</w:t>
      </w:r>
      <w:r w:rsidRPr="00760BE3">
        <w:t xml:space="preserve">, </w:t>
      </w:r>
      <w:r w:rsidRPr="00C70E1A">
        <w:t xml:space="preserve">Stage-2 </w:t>
      </w:r>
      <w:r>
        <w:t>procedure for</w:t>
      </w:r>
      <w:r w:rsidRPr="00C70E1A">
        <w:t xml:space="preserve"> </w:t>
      </w:r>
      <w:bookmarkStart w:id="56" w:name="_Hlk16087605"/>
      <w:r>
        <w:t>make-before-break h</w:t>
      </w:r>
      <w:r w:rsidRPr="00C70E1A">
        <w:t>andover</w:t>
      </w:r>
      <w:bookmarkEnd w:id="56"/>
      <w:r>
        <w:t xml:space="preserve">, </w:t>
      </w:r>
      <w:r w:rsidRPr="00760BE3">
        <w:t>Ericsson, 3GPP TSG-RAN WG2 #107, Prague, Czech Republic, 26th – 30th August 2019</w:t>
      </w:r>
      <w:bookmarkEnd w:id="54"/>
    </w:p>
    <w:p w14:paraId="1A0FA6D5" w14:textId="067334DA" w:rsidR="00011B33" w:rsidRPr="00760BE3" w:rsidRDefault="00011B33" w:rsidP="00311702">
      <w:pPr>
        <w:pStyle w:val="Reference"/>
      </w:pPr>
      <w:bookmarkStart w:id="57" w:name="_Ref16605109"/>
      <w:r w:rsidRPr="0013624A">
        <w:t>R2-19</w:t>
      </w:r>
      <w:r w:rsidR="0013624A" w:rsidRPr="0013624A">
        <w:t>08963</w:t>
      </w:r>
      <w:r w:rsidRPr="00760BE3">
        <w:t xml:space="preserve">, </w:t>
      </w:r>
      <w:r w:rsidR="0013624A" w:rsidRPr="00EE2269">
        <w:t xml:space="preserve">Capability </w:t>
      </w:r>
      <w:r w:rsidR="0013624A">
        <w:t xml:space="preserve">and </w:t>
      </w:r>
      <w:r w:rsidRPr="00760BE3">
        <w:t>TDM pattern</w:t>
      </w:r>
      <w:r w:rsidR="0013624A">
        <w:t xml:space="preserve"> negotiation</w:t>
      </w:r>
      <w:r w:rsidRPr="00760BE3">
        <w:t xml:space="preserve"> for MBB, Ericsson, 3GPP TSG-RAN WG2 #107, Prague, Czech Republic, 26th – 30th August 2019</w:t>
      </w:r>
      <w:bookmarkEnd w:id="55"/>
      <w:bookmarkEnd w:id="57"/>
    </w:p>
    <w:p w14:paraId="315673A4" w14:textId="3E85376B" w:rsidR="00AB6FDC" w:rsidRPr="00760BE3" w:rsidRDefault="00AB6FDC" w:rsidP="00AB6FDC">
      <w:pPr>
        <w:pStyle w:val="Reference"/>
      </w:pPr>
      <w:bookmarkStart w:id="58" w:name="_Ref16073571"/>
      <w:r w:rsidRPr="00B37A92">
        <w:t>R2-19</w:t>
      </w:r>
      <w:r w:rsidR="00B37A92" w:rsidRPr="00B37A92">
        <w:t>08959</w:t>
      </w:r>
      <w:r w:rsidRPr="00760BE3">
        <w:t xml:space="preserve">, Release of source cell </w:t>
      </w:r>
      <w:r w:rsidR="00B37A92">
        <w:t>in</w:t>
      </w:r>
      <w:r w:rsidRPr="00760BE3">
        <w:t xml:space="preserve"> Make-Before-Break handover, Ericsson, 3GPP TSG-RAN WG2 #107, Prague, Czech Republic, 26th – 30th August 2019</w:t>
      </w:r>
      <w:bookmarkEnd w:id="58"/>
    </w:p>
    <w:p w14:paraId="71776CB9" w14:textId="228404ED" w:rsidR="00AB6FDC" w:rsidRPr="00760BE3" w:rsidRDefault="00C137ED" w:rsidP="00311702">
      <w:pPr>
        <w:pStyle w:val="Reference"/>
      </w:pPr>
      <w:bookmarkStart w:id="59" w:name="_Ref16074994"/>
      <w:r w:rsidRPr="00B37A92">
        <w:t>R2-19</w:t>
      </w:r>
      <w:r w:rsidR="00B37A92" w:rsidRPr="00B37A92">
        <w:t>08961</w:t>
      </w:r>
      <w:r w:rsidRPr="00760BE3">
        <w:t>, Uplink handling during handover with simultaneous connectivity, Ericsson, 3GPP TSG-RAN WG2 #107, Prague, Czech Republic, 26th – 30th August 2019</w:t>
      </w:r>
      <w:bookmarkEnd w:id="59"/>
    </w:p>
    <w:p w14:paraId="64EFD026" w14:textId="6B733AD2" w:rsidR="00C137ED" w:rsidRPr="00C137ED" w:rsidRDefault="00C137ED" w:rsidP="00311702">
      <w:pPr>
        <w:pStyle w:val="Reference"/>
      </w:pPr>
      <w:bookmarkStart w:id="60" w:name="_Ref16075556"/>
      <w:r w:rsidRPr="0013624A">
        <w:t>R2-19</w:t>
      </w:r>
      <w:r w:rsidR="0013624A" w:rsidRPr="0013624A">
        <w:t>08962</w:t>
      </w:r>
      <w:r w:rsidRPr="00C137ED">
        <w:t xml:space="preserve">, ROHC handling in MBB handover, </w:t>
      </w:r>
      <w:r w:rsidRPr="00760BE3">
        <w:t>Ericsson, 3GPP TSG-RAN WG2 #107, Prague, Czech Republic, 26th – 30th August 2019</w:t>
      </w:r>
      <w:bookmarkEnd w:id="60"/>
    </w:p>
    <w:p w14:paraId="48B8BD85" w14:textId="4FFA0821" w:rsidR="00C137ED" w:rsidRPr="00EE2269" w:rsidRDefault="00C137ED" w:rsidP="00311702">
      <w:pPr>
        <w:pStyle w:val="Reference"/>
      </w:pPr>
      <w:bookmarkStart w:id="61" w:name="_Ref16075607"/>
      <w:r w:rsidRPr="0013624A">
        <w:t>R2-19</w:t>
      </w:r>
      <w:r w:rsidR="0013624A" w:rsidRPr="0013624A">
        <w:t>08960</w:t>
      </w:r>
      <w:r w:rsidRPr="00C137ED">
        <w:t>,</w:t>
      </w:r>
      <w:r>
        <w:t xml:space="preserve"> </w:t>
      </w:r>
      <w:r w:rsidRPr="00C137ED">
        <w:t xml:space="preserve">Data forwarding </w:t>
      </w:r>
      <w:r w:rsidR="0013624A">
        <w:t>for</w:t>
      </w:r>
      <w:r w:rsidRPr="00C137ED">
        <w:t xml:space="preserve"> reduced handover interruption</w:t>
      </w:r>
      <w:r>
        <w:t xml:space="preserve">, </w:t>
      </w:r>
      <w:r w:rsidR="00E63FCB" w:rsidRPr="00760BE3">
        <w:t>Ericsson, 3GPP TSG-RAN WG2 #107, Prague, Czech Republic, 26th – 30th August 2019</w:t>
      </w:r>
      <w:bookmarkEnd w:id="61"/>
    </w:p>
    <w:bookmarkEnd w:id="48"/>
    <w:bookmarkEnd w:id="49"/>
    <w:p w14:paraId="4C9A66F0" w14:textId="77777777" w:rsidR="003A7EF3" w:rsidRPr="00C137ED" w:rsidRDefault="003A7EF3" w:rsidP="00CE0424">
      <w:pPr>
        <w:pStyle w:val="BodyText"/>
      </w:pPr>
    </w:p>
    <w:sectPr w:rsidR="003A7EF3" w:rsidRPr="00C137E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3DE8C" w14:textId="77777777" w:rsidR="00442044" w:rsidRDefault="00442044">
      <w:r>
        <w:separator/>
      </w:r>
    </w:p>
  </w:endnote>
  <w:endnote w:type="continuationSeparator" w:id="0">
    <w:p w14:paraId="7CE89986" w14:textId="77777777" w:rsidR="00442044" w:rsidRDefault="00442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0D3A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C83F1" w14:textId="77777777" w:rsidR="00442044" w:rsidRDefault="00442044">
      <w:r>
        <w:separator/>
      </w:r>
    </w:p>
  </w:footnote>
  <w:footnote w:type="continuationSeparator" w:id="0">
    <w:p w14:paraId="53173058" w14:textId="77777777" w:rsidR="00442044" w:rsidRDefault="00442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F8F45"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B6279A"/>
    <w:multiLevelType w:val="hybridMultilevel"/>
    <w:tmpl w:val="F86248FA"/>
    <w:lvl w:ilvl="0" w:tplc="AF9A19B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9275E50"/>
    <w:multiLevelType w:val="hybridMultilevel"/>
    <w:tmpl w:val="C8C6F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1804F7"/>
    <w:multiLevelType w:val="hybridMultilevel"/>
    <w:tmpl w:val="570257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824C56"/>
    <w:multiLevelType w:val="hybridMultilevel"/>
    <w:tmpl w:val="7E8096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6E5E94"/>
    <w:multiLevelType w:val="hybridMultilevel"/>
    <w:tmpl w:val="44EEC5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E82714"/>
    <w:multiLevelType w:val="hybridMultilevel"/>
    <w:tmpl w:val="CCFA267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5EB1700"/>
    <w:multiLevelType w:val="hybridMultilevel"/>
    <w:tmpl w:val="1DF221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EAA165C"/>
    <w:multiLevelType w:val="hybridMultilevel"/>
    <w:tmpl w:val="E3BC25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1"/>
  </w:num>
  <w:num w:numId="6">
    <w:abstractNumId w:val="18"/>
  </w:num>
  <w:num w:numId="7">
    <w:abstractNumId w:val="24"/>
  </w:num>
  <w:num w:numId="8">
    <w:abstractNumId w:val="12"/>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7"/>
  </w:num>
  <w:num w:numId="18">
    <w:abstractNumId w:val="8"/>
  </w:num>
  <w:num w:numId="19">
    <w:abstractNumId w:val="6"/>
  </w:num>
  <w:num w:numId="20">
    <w:abstractNumId w:val="27"/>
  </w:num>
  <w:num w:numId="21">
    <w:abstractNumId w:val="13"/>
  </w:num>
  <w:num w:numId="22">
    <w:abstractNumId w:val="26"/>
  </w:num>
  <w:num w:numId="23">
    <w:abstractNumId w:val="4"/>
  </w:num>
  <w:num w:numId="24">
    <w:abstractNumId w:val="23"/>
  </w:num>
  <w:num w:numId="25">
    <w:abstractNumId w:val="14"/>
  </w:num>
  <w:num w:numId="26">
    <w:abstractNumId w:val="29"/>
  </w:num>
  <w:num w:numId="27">
    <w:abstractNumId w:val="5"/>
  </w:num>
  <w:num w:numId="28">
    <w:abstractNumId w:val="28"/>
  </w:num>
  <w:num w:numId="29">
    <w:abstractNumId w:val="10"/>
  </w:num>
  <w:num w:numId="3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9E8"/>
    <w:rsid w:val="000006E1"/>
    <w:rsid w:val="00002A37"/>
    <w:rsid w:val="0000564C"/>
    <w:rsid w:val="00006446"/>
    <w:rsid w:val="00006896"/>
    <w:rsid w:val="00007CDC"/>
    <w:rsid w:val="00011B28"/>
    <w:rsid w:val="00011B33"/>
    <w:rsid w:val="00015D15"/>
    <w:rsid w:val="00020704"/>
    <w:rsid w:val="0002564D"/>
    <w:rsid w:val="00025ECA"/>
    <w:rsid w:val="0002628A"/>
    <w:rsid w:val="000325B8"/>
    <w:rsid w:val="00034C15"/>
    <w:rsid w:val="00036BA1"/>
    <w:rsid w:val="000422E2"/>
    <w:rsid w:val="00042F22"/>
    <w:rsid w:val="000444EF"/>
    <w:rsid w:val="00050B61"/>
    <w:rsid w:val="00052A07"/>
    <w:rsid w:val="000534E3"/>
    <w:rsid w:val="0005606A"/>
    <w:rsid w:val="00057117"/>
    <w:rsid w:val="000616E7"/>
    <w:rsid w:val="0006487E"/>
    <w:rsid w:val="00065E1A"/>
    <w:rsid w:val="000731A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D79E8"/>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5665"/>
    <w:rsid w:val="0013624A"/>
    <w:rsid w:val="00137AB5"/>
    <w:rsid w:val="00137F0B"/>
    <w:rsid w:val="00151E23"/>
    <w:rsid w:val="001526E0"/>
    <w:rsid w:val="001551B5"/>
    <w:rsid w:val="001659C1"/>
    <w:rsid w:val="001703E1"/>
    <w:rsid w:val="00173A8E"/>
    <w:rsid w:val="0017502C"/>
    <w:rsid w:val="0018143F"/>
    <w:rsid w:val="00181FF8"/>
    <w:rsid w:val="00190AC1"/>
    <w:rsid w:val="0019341A"/>
    <w:rsid w:val="00197DF9"/>
    <w:rsid w:val="001A1987"/>
    <w:rsid w:val="001A2564"/>
    <w:rsid w:val="001A6173"/>
    <w:rsid w:val="001A6CBA"/>
    <w:rsid w:val="001B0D97"/>
    <w:rsid w:val="001B1C05"/>
    <w:rsid w:val="001B5A5D"/>
    <w:rsid w:val="001C1CE5"/>
    <w:rsid w:val="001C219B"/>
    <w:rsid w:val="001C3D2A"/>
    <w:rsid w:val="001D51BA"/>
    <w:rsid w:val="001D53E7"/>
    <w:rsid w:val="001D6342"/>
    <w:rsid w:val="001D6D53"/>
    <w:rsid w:val="001E0331"/>
    <w:rsid w:val="001E58E2"/>
    <w:rsid w:val="001E7AED"/>
    <w:rsid w:val="001F3916"/>
    <w:rsid w:val="001F54C5"/>
    <w:rsid w:val="001F662C"/>
    <w:rsid w:val="001F7074"/>
    <w:rsid w:val="00200490"/>
    <w:rsid w:val="00201F3A"/>
    <w:rsid w:val="00202226"/>
    <w:rsid w:val="00203F96"/>
    <w:rsid w:val="002069B2"/>
    <w:rsid w:val="00207FA3"/>
    <w:rsid w:val="002149E7"/>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15D2"/>
    <w:rsid w:val="002435B3"/>
    <w:rsid w:val="002458EB"/>
    <w:rsid w:val="002500C8"/>
    <w:rsid w:val="00250964"/>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43A5"/>
    <w:rsid w:val="00296227"/>
    <w:rsid w:val="00296F44"/>
    <w:rsid w:val="0029777D"/>
    <w:rsid w:val="002A055E"/>
    <w:rsid w:val="002A1D4E"/>
    <w:rsid w:val="002A2869"/>
    <w:rsid w:val="002B24D6"/>
    <w:rsid w:val="002C06AD"/>
    <w:rsid w:val="002C41E6"/>
    <w:rsid w:val="002C4E98"/>
    <w:rsid w:val="002D071A"/>
    <w:rsid w:val="002D34B2"/>
    <w:rsid w:val="002D48B0"/>
    <w:rsid w:val="002D5B37"/>
    <w:rsid w:val="002D7637"/>
    <w:rsid w:val="002E17F2"/>
    <w:rsid w:val="002E7CAE"/>
    <w:rsid w:val="002F2771"/>
    <w:rsid w:val="002F37A9"/>
    <w:rsid w:val="002F7EFC"/>
    <w:rsid w:val="00301CE6"/>
    <w:rsid w:val="0030256B"/>
    <w:rsid w:val="0030501F"/>
    <w:rsid w:val="0030527D"/>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0CD5"/>
    <w:rsid w:val="00370E47"/>
    <w:rsid w:val="003742AC"/>
    <w:rsid w:val="00377CE1"/>
    <w:rsid w:val="00385A97"/>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1374"/>
    <w:rsid w:val="003C2702"/>
    <w:rsid w:val="003C7806"/>
    <w:rsid w:val="003D109F"/>
    <w:rsid w:val="003D2478"/>
    <w:rsid w:val="003D3C45"/>
    <w:rsid w:val="003D5B1F"/>
    <w:rsid w:val="003E13D3"/>
    <w:rsid w:val="003E15FA"/>
    <w:rsid w:val="003E55E4"/>
    <w:rsid w:val="003E74E3"/>
    <w:rsid w:val="003F05C7"/>
    <w:rsid w:val="003F2CD4"/>
    <w:rsid w:val="003F30A8"/>
    <w:rsid w:val="003F6BBE"/>
    <w:rsid w:val="004000E8"/>
    <w:rsid w:val="0040051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69B4"/>
    <w:rsid w:val="00437447"/>
    <w:rsid w:val="00441A92"/>
    <w:rsid w:val="00442044"/>
    <w:rsid w:val="004431DC"/>
    <w:rsid w:val="00444F56"/>
    <w:rsid w:val="00446488"/>
    <w:rsid w:val="004517AA"/>
    <w:rsid w:val="00452CAC"/>
    <w:rsid w:val="00454D04"/>
    <w:rsid w:val="00457565"/>
    <w:rsid w:val="00457B71"/>
    <w:rsid w:val="004669E2"/>
    <w:rsid w:val="00470299"/>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3149"/>
    <w:rsid w:val="004F4DA3"/>
    <w:rsid w:val="00506557"/>
    <w:rsid w:val="0050677A"/>
    <w:rsid w:val="005108D8"/>
    <w:rsid w:val="00510DEB"/>
    <w:rsid w:val="005116F9"/>
    <w:rsid w:val="005153A7"/>
    <w:rsid w:val="005219CF"/>
    <w:rsid w:val="00522DA2"/>
    <w:rsid w:val="00530CAC"/>
    <w:rsid w:val="00534B59"/>
    <w:rsid w:val="00536759"/>
    <w:rsid w:val="00537C62"/>
    <w:rsid w:val="00546970"/>
    <w:rsid w:val="00554E19"/>
    <w:rsid w:val="0056121F"/>
    <w:rsid w:val="00566AED"/>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6E92"/>
    <w:rsid w:val="005C74FB"/>
    <w:rsid w:val="005D1602"/>
    <w:rsid w:val="005E12D8"/>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9E4"/>
    <w:rsid w:val="006655EE"/>
    <w:rsid w:val="00667EE7"/>
    <w:rsid w:val="00670922"/>
    <w:rsid w:val="00670BE1"/>
    <w:rsid w:val="0067218F"/>
    <w:rsid w:val="006741F2"/>
    <w:rsid w:val="00674CC3"/>
    <w:rsid w:val="00675C72"/>
    <w:rsid w:val="006771F9"/>
    <w:rsid w:val="006776D7"/>
    <w:rsid w:val="00681003"/>
    <w:rsid w:val="006817C9"/>
    <w:rsid w:val="006827D5"/>
    <w:rsid w:val="00683ECE"/>
    <w:rsid w:val="00694DAF"/>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82E"/>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38B5"/>
    <w:rsid w:val="007571E1"/>
    <w:rsid w:val="00757A16"/>
    <w:rsid w:val="007604B2"/>
    <w:rsid w:val="00760BE3"/>
    <w:rsid w:val="00765281"/>
    <w:rsid w:val="00766BAD"/>
    <w:rsid w:val="00770959"/>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321B"/>
    <w:rsid w:val="007A43A6"/>
    <w:rsid w:val="007A58A6"/>
    <w:rsid w:val="007B0C83"/>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901"/>
    <w:rsid w:val="00801AD9"/>
    <w:rsid w:val="00803FAE"/>
    <w:rsid w:val="0080605F"/>
    <w:rsid w:val="00807786"/>
    <w:rsid w:val="00811FCB"/>
    <w:rsid w:val="0081389D"/>
    <w:rsid w:val="008158D6"/>
    <w:rsid w:val="00817196"/>
    <w:rsid w:val="008235DB"/>
    <w:rsid w:val="00824AB4"/>
    <w:rsid w:val="00825C42"/>
    <w:rsid w:val="00825D25"/>
    <w:rsid w:val="00827D6F"/>
    <w:rsid w:val="00835B71"/>
    <w:rsid w:val="008376AC"/>
    <w:rsid w:val="008444E8"/>
    <w:rsid w:val="00844E80"/>
    <w:rsid w:val="00846FE7"/>
    <w:rsid w:val="008475FD"/>
    <w:rsid w:val="00855C76"/>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5A7D"/>
    <w:rsid w:val="008A21FF"/>
    <w:rsid w:val="008A2CE2"/>
    <w:rsid w:val="008A30AC"/>
    <w:rsid w:val="008A44B8"/>
    <w:rsid w:val="008A51A8"/>
    <w:rsid w:val="008A54C7"/>
    <w:rsid w:val="008A77D8"/>
    <w:rsid w:val="008B0483"/>
    <w:rsid w:val="008B120C"/>
    <w:rsid w:val="008B415E"/>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3F2A"/>
    <w:rsid w:val="008F477F"/>
    <w:rsid w:val="00902350"/>
    <w:rsid w:val="0090336B"/>
    <w:rsid w:val="00903DE5"/>
    <w:rsid w:val="009053AA"/>
    <w:rsid w:val="00906939"/>
    <w:rsid w:val="0090779A"/>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120"/>
    <w:rsid w:val="00946945"/>
    <w:rsid w:val="00947713"/>
    <w:rsid w:val="0095081B"/>
    <w:rsid w:val="00950DE7"/>
    <w:rsid w:val="00953920"/>
    <w:rsid w:val="00953D47"/>
    <w:rsid w:val="0095681E"/>
    <w:rsid w:val="009572D4"/>
    <w:rsid w:val="00961921"/>
    <w:rsid w:val="0096430A"/>
    <w:rsid w:val="0096554B"/>
    <w:rsid w:val="00965641"/>
    <w:rsid w:val="0096584A"/>
    <w:rsid w:val="00971F08"/>
    <w:rsid w:val="0097603D"/>
    <w:rsid w:val="00976949"/>
    <w:rsid w:val="00980477"/>
    <w:rsid w:val="00985253"/>
    <w:rsid w:val="009853B3"/>
    <w:rsid w:val="0098734F"/>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ACA"/>
    <w:rsid w:val="009D4FF0"/>
    <w:rsid w:val="009D703C"/>
    <w:rsid w:val="009D718F"/>
    <w:rsid w:val="009D7808"/>
    <w:rsid w:val="009E068F"/>
    <w:rsid w:val="009E14E0"/>
    <w:rsid w:val="009E35DB"/>
    <w:rsid w:val="009E43E4"/>
    <w:rsid w:val="009E47A3"/>
    <w:rsid w:val="009F08F3"/>
    <w:rsid w:val="009F344F"/>
    <w:rsid w:val="00A031D8"/>
    <w:rsid w:val="00A048A8"/>
    <w:rsid w:val="00A04F49"/>
    <w:rsid w:val="00A13E54"/>
    <w:rsid w:val="00A14AB5"/>
    <w:rsid w:val="00A17F63"/>
    <w:rsid w:val="00A2193B"/>
    <w:rsid w:val="00A2351A"/>
    <w:rsid w:val="00A264A9"/>
    <w:rsid w:val="00A26DCF"/>
    <w:rsid w:val="00A27785"/>
    <w:rsid w:val="00A30187"/>
    <w:rsid w:val="00A3448A"/>
    <w:rsid w:val="00A36297"/>
    <w:rsid w:val="00A41E2B"/>
    <w:rsid w:val="00A4321A"/>
    <w:rsid w:val="00A45B74"/>
    <w:rsid w:val="00A52E1D"/>
    <w:rsid w:val="00A61499"/>
    <w:rsid w:val="00A62A77"/>
    <w:rsid w:val="00A63483"/>
    <w:rsid w:val="00A657D7"/>
    <w:rsid w:val="00A660AC"/>
    <w:rsid w:val="00A67E6C"/>
    <w:rsid w:val="00A71B99"/>
    <w:rsid w:val="00A739D0"/>
    <w:rsid w:val="00A74742"/>
    <w:rsid w:val="00A75194"/>
    <w:rsid w:val="00A761D4"/>
    <w:rsid w:val="00A77EC4"/>
    <w:rsid w:val="00A821E8"/>
    <w:rsid w:val="00A92879"/>
    <w:rsid w:val="00A9442A"/>
    <w:rsid w:val="00AA016F"/>
    <w:rsid w:val="00AA1ED6"/>
    <w:rsid w:val="00AA51D6"/>
    <w:rsid w:val="00AB0BC8"/>
    <w:rsid w:val="00AB11CA"/>
    <w:rsid w:val="00AB14D9"/>
    <w:rsid w:val="00AB4AB8"/>
    <w:rsid w:val="00AB655E"/>
    <w:rsid w:val="00AB6FDC"/>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38B9"/>
    <w:rsid w:val="00B157F9"/>
    <w:rsid w:val="00B20256"/>
    <w:rsid w:val="00B20D09"/>
    <w:rsid w:val="00B2763F"/>
    <w:rsid w:val="00B27AAC"/>
    <w:rsid w:val="00B30929"/>
    <w:rsid w:val="00B372AA"/>
    <w:rsid w:val="00B37A92"/>
    <w:rsid w:val="00B40445"/>
    <w:rsid w:val="00B409E0"/>
    <w:rsid w:val="00B40FE3"/>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1C50"/>
    <w:rsid w:val="00BC3053"/>
    <w:rsid w:val="00BC4D2E"/>
    <w:rsid w:val="00BD45FD"/>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37ED"/>
    <w:rsid w:val="00C140A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8BC"/>
    <w:rsid w:val="00CB1F63"/>
    <w:rsid w:val="00CB3AC0"/>
    <w:rsid w:val="00CB48B0"/>
    <w:rsid w:val="00CB7170"/>
    <w:rsid w:val="00CC040E"/>
    <w:rsid w:val="00CC0ACB"/>
    <w:rsid w:val="00CC111F"/>
    <w:rsid w:val="00CC2011"/>
    <w:rsid w:val="00CC3EA0"/>
    <w:rsid w:val="00CC74F3"/>
    <w:rsid w:val="00CC7B45"/>
    <w:rsid w:val="00CD1188"/>
    <w:rsid w:val="00CD2ED1"/>
    <w:rsid w:val="00CD337B"/>
    <w:rsid w:val="00CE0424"/>
    <w:rsid w:val="00CE0AA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57DB"/>
    <w:rsid w:val="00D66155"/>
    <w:rsid w:val="00D708B0"/>
    <w:rsid w:val="00D77B1D"/>
    <w:rsid w:val="00D77CED"/>
    <w:rsid w:val="00D8021F"/>
    <w:rsid w:val="00D80383"/>
    <w:rsid w:val="00D823C6"/>
    <w:rsid w:val="00D8327F"/>
    <w:rsid w:val="00D86CA3"/>
    <w:rsid w:val="00D871CE"/>
    <w:rsid w:val="00D9196D"/>
    <w:rsid w:val="00D92982"/>
    <w:rsid w:val="00DA305E"/>
    <w:rsid w:val="00DA5417"/>
    <w:rsid w:val="00DA56E8"/>
    <w:rsid w:val="00DA5B52"/>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1E7F"/>
    <w:rsid w:val="00E32608"/>
    <w:rsid w:val="00E34188"/>
    <w:rsid w:val="00E343F1"/>
    <w:rsid w:val="00E34B6E"/>
    <w:rsid w:val="00E35559"/>
    <w:rsid w:val="00E3723A"/>
    <w:rsid w:val="00E37860"/>
    <w:rsid w:val="00E446F1"/>
    <w:rsid w:val="00E46886"/>
    <w:rsid w:val="00E47AEF"/>
    <w:rsid w:val="00E53B75"/>
    <w:rsid w:val="00E54E3B"/>
    <w:rsid w:val="00E57565"/>
    <w:rsid w:val="00E63838"/>
    <w:rsid w:val="00E63FCB"/>
    <w:rsid w:val="00E64434"/>
    <w:rsid w:val="00E67C51"/>
    <w:rsid w:val="00E72EFC"/>
    <w:rsid w:val="00E758EC"/>
    <w:rsid w:val="00E8234C"/>
    <w:rsid w:val="00E83AA9"/>
    <w:rsid w:val="00E85928"/>
    <w:rsid w:val="00E86B0B"/>
    <w:rsid w:val="00E87822"/>
    <w:rsid w:val="00E90395"/>
    <w:rsid w:val="00E90E49"/>
    <w:rsid w:val="00E917F9"/>
    <w:rsid w:val="00E9291C"/>
    <w:rsid w:val="00E93FFE"/>
    <w:rsid w:val="00E94F8A"/>
    <w:rsid w:val="00EA7A41"/>
    <w:rsid w:val="00EB077B"/>
    <w:rsid w:val="00EB4EA2"/>
    <w:rsid w:val="00EC24D5"/>
    <w:rsid w:val="00EC27C6"/>
    <w:rsid w:val="00EC4207"/>
    <w:rsid w:val="00EC4447"/>
    <w:rsid w:val="00EC5653"/>
    <w:rsid w:val="00EC71CE"/>
    <w:rsid w:val="00ED1006"/>
    <w:rsid w:val="00EE2269"/>
    <w:rsid w:val="00EF145B"/>
    <w:rsid w:val="00EF18FE"/>
    <w:rsid w:val="00EF5787"/>
    <w:rsid w:val="00EF60D0"/>
    <w:rsid w:val="00F0528D"/>
    <w:rsid w:val="00F06C67"/>
    <w:rsid w:val="00F06DFD"/>
    <w:rsid w:val="00F071D1"/>
    <w:rsid w:val="00F07533"/>
    <w:rsid w:val="00F10629"/>
    <w:rsid w:val="00F12FB5"/>
    <w:rsid w:val="00F13EE9"/>
    <w:rsid w:val="00F1436D"/>
    <w:rsid w:val="00F15FA5"/>
    <w:rsid w:val="00F209B7"/>
    <w:rsid w:val="00F2376F"/>
    <w:rsid w:val="00F2414E"/>
    <w:rsid w:val="00F243D8"/>
    <w:rsid w:val="00F30828"/>
    <w:rsid w:val="00F313D6"/>
    <w:rsid w:val="00F40F0C"/>
    <w:rsid w:val="00F4766C"/>
    <w:rsid w:val="00F5060E"/>
    <w:rsid w:val="00F507D1"/>
    <w:rsid w:val="00F519CE"/>
    <w:rsid w:val="00F51ADA"/>
    <w:rsid w:val="00F564AE"/>
    <w:rsid w:val="00F60203"/>
    <w:rsid w:val="00F607C5"/>
    <w:rsid w:val="00F60DEA"/>
    <w:rsid w:val="00F6302A"/>
    <w:rsid w:val="00F63950"/>
    <w:rsid w:val="00F64C2B"/>
    <w:rsid w:val="00F651BE"/>
    <w:rsid w:val="00F6651D"/>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19F"/>
    <w:rsid w:val="00F93AA9"/>
    <w:rsid w:val="00F9662F"/>
    <w:rsid w:val="00F96985"/>
    <w:rsid w:val="00F97838"/>
    <w:rsid w:val="00FA2BB3"/>
    <w:rsid w:val="00FA414C"/>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EA5"/>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D1D7F5"/>
  <w15:chartTrackingRefBased/>
  <w15:docId w15:val="{748675E2-4F9D-4100-AB0F-B4679782A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13D3"/>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43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43F1"/>
    <w:pPr>
      <w:pBdr>
        <w:top w:val="none" w:sz="0" w:space="0" w:color="auto"/>
      </w:pBdr>
      <w:spacing w:before="180"/>
      <w:outlineLvl w:val="1"/>
    </w:pPr>
    <w:rPr>
      <w:sz w:val="32"/>
    </w:rPr>
  </w:style>
  <w:style w:type="paragraph" w:styleId="Heading3">
    <w:name w:val="heading 3"/>
    <w:basedOn w:val="Heading2"/>
    <w:next w:val="Normal"/>
    <w:link w:val="Heading3Char"/>
    <w:qFormat/>
    <w:rsid w:val="00E343F1"/>
    <w:pPr>
      <w:spacing w:before="120"/>
      <w:outlineLvl w:val="2"/>
    </w:pPr>
    <w:rPr>
      <w:sz w:val="28"/>
    </w:rPr>
  </w:style>
  <w:style w:type="paragraph" w:styleId="Heading4">
    <w:name w:val="heading 4"/>
    <w:basedOn w:val="Heading3"/>
    <w:next w:val="Normal"/>
    <w:link w:val="Heading4Char"/>
    <w:qFormat/>
    <w:rsid w:val="00E343F1"/>
    <w:pPr>
      <w:ind w:left="1418" w:hanging="1418"/>
      <w:outlineLvl w:val="3"/>
    </w:pPr>
    <w:rPr>
      <w:sz w:val="24"/>
    </w:rPr>
  </w:style>
  <w:style w:type="paragraph" w:styleId="Heading5">
    <w:name w:val="heading 5"/>
    <w:basedOn w:val="Heading4"/>
    <w:next w:val="Normal"/>
    <w:link w:val="Heading5Char"/>
    <w:qFormat/>
    <w:rsid w:val="00E343F1"/>
    <w:pPr>
      <w:ind w:left="1701" w:hanging="1701"/>
      <w:outlineLvl w:val="4"/>
    </w:pPr>
    <w:rPr>
      <w:sz w:val="22"/>
    </w:rPr>
  </w:style>
  <w:style w:type="paragraph" w:styleId="Heading6">
    <w:name w:val="heading 6"/>
    <w:basedOn w:val="H6"/>
    <w:next w:val="Normal"/>
    <w:link w:val="Heading6Char"/>
    <w:qFormat/>
    <w:rsid w:val="00E343F1"/>
    <w:pPr>
      <w:outlineLvl w:val="5"/>
    </w:pPr>
  </w:style>
  <w:style w:type="paragraph" w:styleId="Heading7">
    <w:name w:val="heading 7"/>
    <w:basedOn w:val="H6"/>
    <w:next w:val="Normal"/>
    <w:link w:val="Heading7Char"/>
    <w:qFormat/>
    <w:rsid w:val="00E343F1"/>
    <w:pPr>
      <w:outlineLvl w:val="6"/>
    </w:pPr>
  </w:style>
  <w:style w:type="paragraph" w:styleId="Heading8">
    <w:name w:val="heading 8"/>
    <w:basedOn w:val="Heading1"/>
    <w:next w:val="Normal"/>
    <w:link w:val="Heading8Char"/>
    <w:qFormat/>
    <w:rsid w:val="00E343F1"/>
    <w:pPr>
      <w:ind w:left="0" w:firstLine="0"/>
      <w:outlineLvl w:val="7"/>
    </w:pPr>
  </w:style>
  <w:style w:type="paragraph" w:styleId="Heading9">
    <w:name w:val="heading 9"/>
    <w:basedOn w:val="Heading8"/>
    <w:next w:val="Normal"/>
    <w:link w:val="Heading9Char"/>
    <w:qFormat/>
    <w:rsid w:val="00E343F1"/>
    <w:pPr>
      <w:outlineLvl w:val="8"/>
    </w:pPr>
  </w:style>
  <w:style w:type="character" w:default="1" w:styleId="DefaultParagraphFont">
    <w:name w:val="Default Paragraph Font"/>
    <w:uiPriority w:val="1"/>
    <w:semiHidden/>
    <w:unhideWhenUsed/>
    <w:rsid w:val="003E13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13D3"/>
  </w:style>
  <w:style w:type="paragraph" w:styleId="TOC8">
    <w:name w:val="toc 8"/>
    <w:basedOn w:val="TOC1"/>
    <w:uiPriority w:val="39"/>
    <w:rsid w:val="00E343F1"/>
    <w:pPr>
      <w:spacing w:before="180"/>
      <w:ind w:left="2693" w:hanging="2693"/>
    </w:pPr>
    <w:rPr>
      <w:b/>
    </w:rPr>
  </w:style>
  <w:style w:type="paragraph" w:styleId="TOC1">
    <w:name w:val="toc 1"/>
    <w:uiPriority w:val="39"/>
    <w:rsid w:val="00E343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43F1"/>
    <w:pPr>
      <w:keepNext/>
      <w:keepLines/>
      <w:spacing w:before="180"/>
      <w:jc w:val="center"/>
    </w:pPr>
  </w:style>
  <w:style w:type="paragraph" w:styleId="Caption">
    <w:name w:val="caption"/>
    <w:basedOn w:val="Normal"/>
    <w:next w:val="Normal"/>
    <w:qFormat/>
    <w:rsid w:val="00E343F1"/>
    <w:pPr>
      <w:spacing w:before="120" w:after="120"/>
    </w:pPr>
    <w:rPr>
      <w:b/>
      <w:lang w:eastAsia="en-GB"/>
    </w:rPr>
  </w:style>
  <w:style w:type="paragraph" w:styleId="TOC5">
    <w:name w:val="toc 5"/>
    <w:basedOn w:val="TOC4"/>
    <w:uiPriority w:val="39"/>
    <w:rsid w:val="00E343F1"/>
    <w:pPr>
      <w:ind w:left="1701" w:hanging="1701"/>
    </w:pPr>
  </w:style>
  <w:style w:type="paragraph" w:styleId="TOC4">
    <w:name w:val="toc 4"/>
    <w:basedOn w:val="TOC3"/>
    <w:uiPriority w:val="39"/>
    <w:rsid w:val="00E343F1"/>
    <w:pPr>
      <w:ind w:left="1418" w:hanging="1418"/>
    </w:pPr>
  </w:style>
  <w:style w:type="paragraph" w:styleId="TOC3">
    <w:name w:val="toc 3"/>
    <w:basedOn w:val="TOC2"/>
    <w:uiPriority w:val="39"/>
    <w:rsid w:val="00E343F1"/>
    <w:pPr>
      <w:ind w:left="1134" w:hanging="1134"/>
    </w:pPr>
  </w:style>
  <w:style w:type="paragraph" w:styleId="TOC2">
    <w:name w:val="toc 2"/>
    <w:basedOn w:val="TOC1"/>
    <w:uiPriority w:val="39"/>
    <w:rsid w:val="00E343F1"/>
    <w:pPr>
      <w:keepNext w:val="0"/>
      <w:spacing w:before="0"/>
      <w:ind w:left="851" w:hanging="851"/>
    </w:pPr>
    <w:rPr>
      <w:sz w:val="20"/>
    </w:rPr>
  </w:style>
  <w:style w:type="paragraph" w:styleId="Index2">
    <w:name w:val="index 2"/>
    <w:basedOn w:val="Index1"/>
    <w:rsid w:val="00E343F1"/>
    <w:pPr>
      <w:ind w:left="284"/>
    </w:pPr>
  </w:style>
  <w:style w:type="paragraph" w:styleId="Index1">
    <w:name w:val="index 1"/>
    <w:basedOn w:val="Normal"/>
    <w:rsid w:val="00E343F1"/>
    <w:pPr>
      <w:keepLines/>
      <w:spacing w:after="0"/>
    </w:pPr>
  </w:style>
  <w:style w:type="paragraph" w:styleId="DocumentMap">
    <w:name w:val="Document Map"/>
    <w:basedOn w:val="Normal"/>
    <w:link w:val="DocumentMapChar"/>
    <w:rsid w:val="00E343F1"/>
    <w:pPr>
      <w:shd w:val="clear" w:color="auto" w:fill="000080"/>
    </w:pPr>
    <w:rPr>
      <w:rFonts w:ascii="Tahoma" w:hAnsi="Tahoma" w:cs="Tahoma"/>
    </w:rPr>
  </w:style>
  <w:style w:type="paragraph" w:styleId="ListNumber2">
    <w:name w:val="List Number 2"/>
    <w:basedOn w:val="ListNumber"/>
    <w:rsid w:val="00E343F1"/>
    <w:pPr>
      <w:numPr>
        <w:numId w:val="22"/>
      </w:numPr>
    </w:pPr>
  </w:style>
  <w:style w:type="paragraph" w:styleId="ListNumber">
    <w:name w:val="List Number"/>
    <w:basedOn w:val="List"/>
    <w:rsid w:val="00E343F1"/>
    <w:pPr>
      <w:numPr>
        <w:numId w:val="21"/>
      </w:numPr>
    </w:pPr>
    <w:rPr>
      <w:lang w:eastAsia="ja-JP"/>
    </w:rPr>
  </w:style>
  <w:style w:type="paragraph" w:styleId="List">
    <w:name w:val="List"/>
    <w:basedOn w:val="BodyText"/>
    <w:rsid w:val="00E343F1"/>
    <w:pPr>
      <w:ind w:left="568" w:hanging="284"/>
    </w:pPr>
  </w:style>
  <w:style w:type="paragraph" w:styleId="Header">
    <w:name w:val="header"/>
    <w:link w:val="HeaderChar"/>
    <w:rsid w:val="00E343F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43F1"/>
    <w:rPr>
      <w:b/>
      <w:position w:val="6"/>
      <w:sz w:val="16"/>
    </w:rPr>
  </w:style>
  <w:style w:type="paragraph" w:styleId="FootnoteText">
    <w:name w:val="footnote text"/>
    <w:basedOn w:val="Normal"/>
    <w:link w:val="FootnoteTextChar"/>
    <w:rsid w:val="00E343F1"/>
    <w:pPr>
      <w:keepLines/>
      <w:spacing w:after="0"/>
      <w:ind w:left="454" w:hanging="454"/>
    </w:pPr>
    <w:rPr>
      <w:sz w:val="16"/>
    </w:rPr>
  </w:style>
  <w:style w:type="paragraph" w:customStyle="1" w:styleId="3GPPHeader">
    <w:name w:val="3GPP_Header"/>
    <w:basedOn w:val="BodyText"/>
    <w:rsid w:val="00E343F1"/>
    <w:pPr>
      <w:tabs>
        <w:tab w:val="left" w:pos="1701"/>
        <w:tab w:val="right" w:pos="9639"/>
      </w:tabs>
      <w:spacing w:after="240"/>
    </w:pPr>
    <w:rPr>
      <w:b/>
      <w:sz w:val="24"/>
    </w:rPr>
  </w:style>
  <w:style w:type="paragraph" w:styleId="TOC9">
    <w:name w:val="toc 9"/>
    <w:basedOn w:val="TOC8"/>
    <w:uiPriority w:val="39"/>
    <w:rsid w:val="00E343F1"/>
    <w:pPr>
      <w:ind w:left="1418" w:hanging="1418"/>
    </w:pPr>
  </w:style>
  <w:style w:type="paragraph" w:styleId="TOC6">
    <w:name w:val="toc 6"/>
    <w:basedOn w:val="TOC5"/>
    <w:next w:val="Normal"/>
    <w:uiPriority w:val="39"/>
    <w:rsid w:val="00E343F1"/>
    <w:pPr>
      <w:ind w:left="1985" w:hanging="1985"/>
    </w:pPr>
  </w:style>
  <w:style w:type="paragraph" w:styleId="TOC7">
    <w:name w:val="toc 7"/>
    <w:basedOn w:val="TOC6"/>
    <w:next w:val="Normal"/>
    <w:uiPriority w:val="39"/>
    <w:rsid w:val="00E343F1"/>
    <w:pPr>
      <w:ind w:left="2268" w:hanging="2268"/>
    </w:pPr>
  </w:style>
  <w:style w:type="paragraph" w:styleId="ListBullet2">
    <w:name w:val="List Bullet 2"/>
    <w:basedOn w:val="ListBullet"/>
    <w:rsid w:val="00E343F1"/>
    <w:pPr>
      <w:numPr>
        <w:numId w:val="17"/>
      </w:numPr>
    </w:pPr>
  </w:style>
  <w:style w:type="paragraph" w:styleId="ListBullet">
    <w:name w:val="List Bullet"/>
    <w:basedOn w:val="List"/>
    <w:rsid w:val="00E343F1"/>
    <w:pPr>
      <w:numPr>
        <w:numId w:val="16"/>
      </w:numPr>
    </w:pPr>
    <w:rPr>
      <w:lang w:eastAsia="ja-JP"/>
    </w:rPr>
  </w:style>
  <w:style w:type="paragraph" w:styleId="ListBullet3">
    <w:name w:val="List Bullet 3"/>
    <w:basedOn w:val="ListBullet2"/>
    <w:rsid w:val="00E343F1"/>
    <w:pPr>
      <w:numPr>
        <w:numId w:val="18"/>
      </w:numPr>
    </w:pPr>
  </w:style>
  <w:style w:type="paragraph" w:customStyle="1" w:styleId="EQ">
    <w:name w:val="EQ"/>
    <w:basedOn w:val="Normal"/>
    <w:next w:val="Normal"/>
    <w:rsid w:val="00E343F1"/>
    <w:pPr>
      <w:keepLines/>
      <w:tabs>
        <w:tab w:val="center" w:pos="4536"/>
        <w:tab w:val="right" w:pos="9072"/>
      </w:tabs>
    </w:pPr>
    <w:rPr>
      <w:noProof/>
    </w:rPr>
  </w:style>
  <w:style w:type="paragraph" w:styleId="List2">
    <w:name w:val="List 2"/>
    <w:basedOn w:val="List"/>
    <w:rsid w:val="00E343F1"/>
    <w:pPr>
      <w:ind w:left="851"/>
    </w:pPr>
    <w:rPr>
      <w:lang w:eastAsia="ja-JP"/>
    </w:rPr>
  </w:style>
  <w:style w:type="paragraph" w:styleId="List3">
    <w:name w:val="List 3"/>
    <w:basedOn w:val="List2"/>
    <w:rsid w:val="00E343F1"/>
    <w:pPr>
      <w:ind w:left="1135"/>
    </w:pPr>
  </w:style>
  <w:style w:type="paragraph" w:styleId="List4">
    <w:name w:val="List 4"/>
    <w:basedOn w:val="List3"/>
    <w:rsid w:val="00E343F1"/>
    <w:pPr>
      <w:ind w:left="1418"/>
    </w:pPr>
  </w:style>
  <w:style w:type="paragraph" w:styleId="List5">
    <w:name w:val="List 5"/>
    <w:basedOn w:val="List4"/>
    <w:rsid w:val="00E343F1"/>
    <w:pPr>
      <w:ind w:left="1702"/>
    </w:pPr>
  </w:style>
  <w:style w:type="paragraph" w:customStyle="1" w:styleId="EditorsNote">
    <w:name w:val="Editor's Note"/>
    <w:basedOn w:val="NO"/>
    <w:link w:val="EditorsNoteChar"/>
    <w:rsid w:val="00E343F1"/>
    <w:rPr>
      <w:color w:val="FF0000"/>
      <w:lang w:val="x-none" w:eastAsia="x-none"/>
    </w:rPr>
  </w:style>
  <w:style w:type="paragraph" w:styleId="ListBullet4">
    <w:name w:val="List Bullet 4"/>
    <w:basedOn w:val="ListBullet3"/>
    <w:rsid w:val="00E343F1"/>
    <w:pPr>
      <w:numPr>
        <w:numId w:val="19"/>
      </w:numPr>
    </w:pPr>
  </w:style>
  <w:style w:type="paragraph" w:styleId="ListBullet5">
    <w:name w:val="List Bullet 5"/>
    <w:basedOn w:val="ListBullet4"/>
    <w:rsid w:val="00E343F1"/>
    <w:pPr>
      <w:numPr>
        <w:numId w:val="20"/>
      </w:numPr>
    </w:pPr>
  </w:style>
  <w:style w:type="paragraph" w:styleId="Footer">
    <w:name w:val="footer"/>
    <w:basedOn w:val="Header"/>
    <w:link w:val="FooterChar"/>
    <w:rsid w:val="00E343F1"/>
    <w:pPr>
      <w:jc w:val="center"/>
    </w:pPr>
    <w:rPr>
      <w:i/>
    </w:rPr>
  </w:style>
  <w:style w:type="paragraph" w:customStyle="1" w:styleId="Reference">
    <w:name w:val="Reference"/>
    <w:basedOn w:val="BodyText"/>
    <w:rsid w:val="00E343F1"/>
    <w:pPr>
      <w:numPr>
        <w:numId w:val="2"/>
      </w:numPr>
    </w:pPr>
  </w:style>
  <w:style w:type="paragraph" w:styleId="BalloonText">
    <w:name w:val="Balloon Text"/>
    <w:basedOn w:val="Normal"/>
    <w:link w:val="BalloonTextChar"/>
    <w:rsid w:val="00E343F1"/>
    <w:pPr>
      <w:spacing w:after="0"/>
    </w:pPr>
    <w:rPr>
      <w:rFonts w:ascii="Segoe UI" w:hAnsi="Segoe UI" w:cs="Segoe UI"/>
      <w:sz w:val="18"/>
      <w:szCs w:val="18"/>
    </w:rPr>
  </w:style>
  <w:style w:type="character" w:styleId="PageNumber">
    <w:name w:val="page number"/>
    <w:basedOn w:val="DefaultParagraphFont"/>
    <w:rsid w:val="00E343F1"/>
  </w:style>
  <w:style w:type="paragraph" w:styleId="BodyText">
    <w:name w:val="Body Text"/>
    <w:basedOn w:val="Normal"/>
    <w:link w:val="BodyTextChar"/>
    <w:rsid w:val="00E343F1"/>
    <w:pPr>
      <w:spacing w:after="120"/>
      <w:jc w:val="both"/>
    </w:pPr>
    <w:rPr>
      <w:rFonts w:ascii="Arial" w:hAnsi="Arial"/>
      <w:lang w:eastAsia="zh-CN"/>
    </w:rPr>
  </w:style>
  <w:style w:type="character" w:styleId="Hyperlink">
    <w:name w:val="Hyperlink"/>
    <w:uiPriority w:val="99"/>
    <w:rsid w:val="00E343F1"/>
    <w:rPr>
      <w:color w:val="0000FF"/>
      <w:u w:val="single"/>
    </w:rPr>
  </w:style>
  <w:style w:type="character" w:styleId="FollowedHyperlink">
    <w:name w:val="FollowedHyperlink"/>
    <w:unhideWhenUsed/>
    <w:rsid w:val="00E343F1"/>
    <w:rPr>
      <w:color w:val="800080"/>
      <w:u w:val="single"/>
    </w:rPr>
  </w:style>
  <w:style w:type="character" w:styleId="CommentReference">
    <w:name w:val="annotation reference"/>
    <w:uiPriority w:val="99"/>
    <w:qFormat/>
    <w:rsid w:val="00E343F1"/>
    <w:rPr>
      <w:sz w:val="16"/>
      <w:szCs w:val="16"/>
    </w:rPr>
  </w:style>
  <w:style w:type="paragraph" w:styleId="CommentText">
    <w:name w:val="annotation text"/>
    <w:basedOn w:val="Normal"/>
    <w:link w:val="CommentTextChar"/>
    <w:uiPriority w:val="99"/>
    <w:qFormat/>
    <w:rsid w:val="00E343F1"/>
  </w:style>
  <w:style w:type="paragraph" w:styleId="CommentSubject">
    <w:name w:val="annotation subject"/>
    <w:basedOn w:val="CommentText"/>
    <w:next w:val="CommentText"/>
    <w:link w:val="CommentSubjectChar"/>
    <w:rsid w:val="00E343F1"/>
    <w:rPr>
      <w:b/>
      <w:bCs/>
    </w:rPr>
  </w:style>
  <w:style w:type="character" w:customStyle="1" w:styleId="Heading1Char">
    <w:name w:val="Heading 1 Char"/>
    <w:link w:val="Heading1"/>
    <w:rsid w:val="00E343F1"/>
    <w:rPr>
      <w:rFonts w:ascii="Arial" w:hAnsi="Arial"/>
      <w:sz w:val="36"/>
      <w:lang w:eastAsia="ja-JP"/>
    </w:rPr>
  </w:style>
  <w:style w:type="paragraph" w:customStyle="1" w:styleId="B1">
    <w:name w:val="B1"/>
    <w:basedOn w:val="List"/>
    <w:link w:val="B1Char1"/>
    <w:rsid w:val="00E343F1"/>
    <w:rPr>
      <w:rFonts w:ascii="Times New Roman" w:hAnsi="Times New Roman"/>
    </w:rPr>
  </w:style>
  <w:style w:type="paragraph" w:customStyle="1" w:styleId="B2">
    <w:name w:val="B2"/>
    <w:basedOn w:val="List2"/>
    <w:link w:val="B2Char"/>
    <w:rsid w:val="00E343F1"/>
    <w:rPr>
      <w:rFonts w:ascii="Times New Roman" w:hAnsi="Times New Roman"/>
    </w:rPr>
  </w:style>
  <w:style w:type="paragraph" w:customStyle="1" w:styleId="B3">
    <w:name w:val="B3"/>
    <w:basedOn w:val="List3"/>
    <w:link w:val="B3Char2"/>
    <w:rsid w:val="00E343F1"/>
    <w:rPr>
      <w:rFonts w:ascii="Times New Roman" w:hAnsi="Times New Roman"/>
    </w:rPr>
  </w:style>
  <w:style w:type="paragraph" w:customStyle="1" w:styleId="B4">
    <w:name w:val="B4"/>
    <w:basedOn w:val="List4"/>
    <w:link w:val="B4Char"/>
    <w:rsid w:val="00E343F1"/>
    <w:rPr>
      <w:rFonts w:ascii="Times New Roman" w:hAnsi="Times New Roman"/>
    </w:rPr>
  </w:style>
  <w:style w:type="paragraph" w:customStyle="1" w:styleId="Proposal">
    <w:name w:val="Proposal"/>
    <w:basedOn w:val="BodyText"/>
    <w:rsid w:val="00E343F1"/>
    <w:pPr>
      <w:numPr>
        <w:numId w:val="3"/>
      </w:numPr>
      <w:tabs>
        <w:tab w:val="clear" w:pos="1304"/>
        <w:tab w:val="left" w:pos="1701"/>
      </w:tabs>
      <w:ind w:left="1701" w:hanging="1701"/>
    </w:pPr>
    <w:rPr>
      <w:b/>
      <w:bCs/>
    </w:rPr>
  </w:style>
  <w:style w:type="character" w:customStyle="1" w:styleId="BodyTextChar">
    <w:name w:val="Body Text Char"/>
    <w:link w:val="BodyText"/>
    <w:rsid w:val="00E343F1"/>
    <w:rPr>
      <w:rFonts w:ascii="Arial" w:hAnsi="Arial"/>
      <w:lang w:eastAsia="zh-CN"/>
    </w:rPr>
  </w:style>
  <w:style w:type="paragraph" w:customStyle="1" w:styleId="B5">
    <w:name w:val="B5"/>
    <w:basedOn w:val="List5"/>
    <w:link w:val="B5Char"/>
    <w:rsid w:val="00E343F1"/>
    <w:rPr>
      <w:rFonts w:ascii="Times New Roman" w:hAnsi="Times New Roman"/>
    </w:rPr>
  </w:style>
  <w:style w:type="paragraph" w:customStyle="1" w:styleId="EX">
    <w:name w:val="EX"/>
    <w:basedOn w:val="Normal"/>
    <w:rsid w:val="00E343F1"/>
    <w:pPr>
      <w:keepLines/>
      <w:ind w:left="1702" w:hanging="1418"/>
    </w:pPr>
  </w:style>
  <w:style w:type="paragraph" w:customStyle="1" w:styleId="EW">
    <w:name w:val="EW"/>
    <w:basedOn w:val="EX"/>
    <w:rsid w:val="00E343F1"/>
    <w:pPr>
      <w:spacing w:after="0"/>
    </w:pPr>
  </w:style>
  <w:style w:type="paragraph" w:customStyle="1" w:styleId="TAL">
    <w:name w:val="TAL"/>
    <w:basedOn w:val="Normal"/>
    <w:link w:val="TALCar"/>
    <w:rsid w:val="00E343F1"/>
    <w:pPr>
      <w:keepNext/>
      <w:keepLines/>
      <w:spacing w:after="0"/>
    </w:pPr>
    <w:rPr>
      <w:rFonts w:ascii="Arial" w:hAnsi="Arial"/>
      <w:sz w:val="18"/>
      <w:lang w:val="x-none" w:eastAsia="x-none"/>
    </w:rPr>
  </w:style>
  <w:style w:type="paragraph" w:customStyle="1" w:styleId="TAC">
    <w:name w:val="TAC"/>
    <w:basedOn w:val="TAL"/>
    <w:rsid w:val="00E343F1"/>
    <w:pPr>
      <w:jc w:val="center"/>
    </w:pPr>
  </w:style>
  <w:style w:type="paragraph" w:customStyle="1" w:styleId="TAH">
    <w:name w:val="TAH"/>
    <w:basedOn w:val="TAC"/>
    <w:link w:val="TAHCar"/>
    <w:rsid w:val="00E343F1"/>
    <w:rPr>
      <w:b/>
    </w:rPr>
  </w:style>
  <w:style w:type="paragraph" w:customStyle="1" w:styleId="TAN">
    <w:name w:val="TAN"/>
    <w:basedOn w:val="TAL"/>
    <w:rsid w:val="00E343F1"/>
    <w:pPr>
      <w:ind w:left="851" w:hanging="851"/>
    </w:pPr>
  </w:style>
  <w:style w:type="paragraph" w:customStyle="1" w:styleId="TAR">
    <w:name w:val="TAR"/>
    <w:basedOn w:val="TAL"/>
    <w:rsid w:val="00E343F1"/>
    <w:pPr>
      <w:jc w:val="right"/>
    </w:pPr>
  </w:style>
  <w:style w:type="paragraph" w:customStyle="1" w:styleId="TH">
    <w:name w:val="TH"/>
    <w:basedOn w:val="Normal"/>
    <w:link w:val="THChar"/>
    <w:rsid w:val="00E343F1"/>
    <w:pPr>
      <w:keepNext/>
      <w:keepLines/>
      <w:spacing w:before="60"/>
      <w:jc w:val="center"/>
    </w:pPr>
    <w:rPr>
      <w:rFonts w:ascii="Arial" w:hAnsi="Arial"/>
      <w:b/>
      <w:lang w:val="x-none" w:eastAsia="x-none"/>
    </w:rPr>
  </w:style>
  <w:style w:type="paragraph" w:customStyle="1" w:styleId="TF">
    <w:name w:val="TF"/>
    <w:basedOn w:val="TH"/>
    <w:link w:val="TFChar"/>
    <w:rsid w:val="00E343F1"/>
    <w:pPr>
      <w:keepNext w:val="0"/>
      <w:spacing w:before="0" w:after="240"/>
    </w:pPr>
  </w:style>
  <w:style w:type="paragraph" w:customStyle="1" w:styleId="TT">
    <w:name w:val="TT"/>
    <w:basedOn w:val="Heading1"/>
    <w:next w:val="Normal"/>
    <w:rsid w:val="00E343F1"/>
    <w:pPr>
      <w:outlineLvl w:val="9"/>
    </w:pPr>
  </w:style>
  <w:style w:type="paragraph" w:customStyle="1" w:styleId="ZA">
    <w:name w:val="ZA"/>
    <w:rsid w:val="00E343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43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43F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43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43F1"/>
  </w:style>
  <w:style w:type="paragraph" w:customStyle="1" w:styleId="ZH">
    <w:name w:val="ZH"/>
    <w:rsid w:val="00E343F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43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43F1"/>
    <w:pPr>
      <w:framePr w:hRule="auto" w:wrap="notBeside" w:y="852"/>
    </w:pPr>
    <w:rPr>
      <w:i w:val="0"/>
      <w:sz w:val="40"/>
    </w:rPr>
  </w:style>
  <w:style w:type="paragraph" w:customStyle="1" w:styleId="ZU">
    <w:name w:val="ZU"/>
    <w:rsid w:val="00E343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43F1"/>
    <w:pPr>
      <w:framePr w:wrap="notBeside" w:y="16161"/>
    </w:pPr>
  </w:style>
  <w:style w:type="paragraph" w:customStyle="1" w:styleId="FP">
    <w:name w:val="FP"/>
    <w:basedOn w:val="Normal"/>
    <w:rsid w:val="00E343F1"/>
    <w:pPr>
      <w:spacing w:after="0"/>
    </w:pPr>
  </w:style>
  <w:style w:type="paragraph" w:customStyle="1" w:styleId="Observation">
    <w:name w:val="Observation"/>
    <w:basedOn w:val="Proposal"/>
    <w:qFormat/>
    <w:rsid w:val="00E343F1"/>
    <w:pPr>
      <w:numPr>
        <w:numId w:val="13"/>
      </w:numPr>
      <w:ind w:left="1701" w:hanging="1701"/>
    </w:pPr>
    <w:rPr>
      <w:lang w:eastAsia="ja-JP"/>
    </w:rPr>
  </w:style>
  <w:style w:type="paragraph" w:styleId="TableofFigures">
    <w:name w:val="table of figures"/>
    <w:basedOn w:val="BodyText"/>
    <w:next w:val="Normal"/>
    <w:uiPriority w:val="99"/>
    <w:rsid w:val="00E343F1"/>
    <w:pPr>
      <w:ind w:left="1701" w:hanging="1701"/>
      <w:jc w:val="left"/>
    </w:pPr>
    <w:rPr>
      <w:b/>
    </w:rPr>
  </w:style>
  <w:style w:type="character" w:customStyle="1" w:styleId="B1Char1">
    <w:name w:val="B1 Char1"/>
    <w:link w:val="B1"/>
    <w:qFormat/>
    <w:rsid w:val="00E343F1"/>
    <w:rPr>
      <w:rFonts w:ascii="Times New Roman" w:hAnsi="Times New Roman"/>
      <w:lang w:eastAsia="zh-CN"/>
    </w:rPr>
  </w:style>
  <w:style w:type="character" w:customStyle="1" w:styleId="B2Char">
    <w:name w:val="B2 Char"/>
    <w:link w:val="B2"/>
    <w:qFormat/>
    <w:rsid w:val="00E343F1"/>
    <w:rPr>
      <w:rFonts w:ascii="Times New Roman" w:hAnsi="Times New Roman"/>
      <w:lang w:eastAsia="ja-JP"/>
    </w:rPr>
  </w:style>
  <w:style w:type="character" w:customStyle="1" w:styleId="B3Char2">
    <w:name w:val="B3 Char2"/>
    <w:link w:val="B3"/>
    <w:qFormat/>
    <w:rsid w:val="00E343F1"/>
    <w:rPr>
      <w:rFonts w:ascii="Times New Roman" w:hAnsi="Times New Roman"/>
      <w:lang w:eastAsia="ja-JP"/>
    </w:rPr>
  </w:style>
  <w:style w:type="character" w:customStyle="1" w:styleId="B4Char">
    <w:name w:val="B4 Char"/>
    <w:link w:val="B4"/>
    <w:rsid w:val="00E343F1"/>
    <w:rPr>
      <w:rFonts w:ascii="Times New Roman" w:hAnsi="Times New Roman"/>
      <w:lang w:eastAsia="ja-JP"/>
    </w:rPr>
  </w:style>
  <w:style w:type="character" w:customStyle="1" w:styleId="B5Char">
    <w:name w:val="B5 Char"/>
    <w:link w:val="B5"/>
    <w:rsid w:val="00E343F1"/>
    <w:rPr>
      <w:rFonts w:ascii="Times New Roman" w:hAnsi="Times New Roman"/>
      <w:lang w:eastAsia="ja-JP"/>
    </w:rPr>
  </w:style>
  <w:style w:type="paragraph" w:customStyle="1" w:styleId="B6">
    <w:name w:val="B6"/>
    <w:basedOn w:val="B5"/>
    <w:link w:val="B6Char"/>
    <w:rsid w:val="00E343F1"/>
    <w:pPr>
      <w:ind w:left="1985"/>
    </w:pPr>
  </w:style>
  <w:style w:type="character" w:customStyle="1" w:styleId="B6Char">
    <w:name w:val="B6 Char"/>
    <w:link w:val="B6"/>
    <w:rsid w:val="00E343F1"/>
    <w:rPr>
      <w:rFonts w:ascii="Times New Roman" w:hAnsi="Times New Roman"/>
      <w:lang w:eastAsia="ja-JP"/>
    </w:rPr>
  </w:style>
  <w:style w:type="paragraph" w:customStyle="1" w:styleId="B7">
    <w:name w:val="B7"/>
    <w:basedOn w:val="B6"/>
    <w:link w:val="B7Char"/>
    <w:rsid w:val="00E343F1"/>
    <w:pPr>
      <w:ind w:left="2269"/>
    </w:pPr>
  </w:style>
  <w:style w:type="character" w:customStyle="1" w:styleId="B7Char">
    <w:name w:val="B7 Char"/>
    <w:basedOn w:val="B6Char"/>
    <w:link w:val="B7"/>
    <w:rsid w:val="00E343F1"/>
    <w:rPr>
      <w:rFonts w:ascii="Times New Roman" w:hAnsi="Times New Roman"/>
      <w:lang w:eastAsia="ja-JP"/>
    </w:rPr>
  </w:style>
  <w:style w:type="paragraph" w:customStyle="1" w:styleId="B8">
    <w:name w:val="B8"/>
    <w:basedOn w:val="B7"/>
    <w:qFormat/>
    <w:rsid w:val="00E343F1"/>
    <w:pPr>
      <w:ind w:left="2552"/>
    </w:pPr>
  </w:style>
  <w:style w:type="character" w:customStyle="1" w:styleId="BalloonTextChar">
    <w:name w:val="Balloon Text Char"/>
    <w:link w:val="BalloonText"/>
    <w:rsid w:val="00E343F1"/>
    <w:rPr>
      <w:rFonts w:ascii="Segoe UI" w:hAnsi="Segoe UI" w:cs="Segoe UI"/>
      <w:sz w:val="18"/>
      <w:szCs w:val="18"/>
      <w:lang w:eastAsia="ja-JP"/>
    </w:rPr>
  </w:style>
  <w:style w:type="character" w:customStyle="1" w:styleId="CommentTextChar">
    <w:name w:val="Comment Text Char"/>
    <w:link w:val="CommentText"/>
    <w:uiPriority w:val="99"/>
    <w:qFormat/>
    <w:rsid w:val="00E343F1"/>
    <w:rPr>
      <w:rFonts w:ascii="Times New Roman" w:hAnsi="Times New Roman"/>
      <w:lang w:eastAsia="ja-JP"/>
    </w:rPr>
  </w:style>
  <w:style w:type="character" w:customStyle="1" w:styleId="CommentSubjectChar">
    <w:name w:val="Comment Subject Char"/>
    <w:link w:val="CommentSubject"/>
    <w:rsid w:val="00E343F1"/>
    <w:rPr>
      <w:rFonts w:ascii="Times New Roman" w:hAnsi="Times New Roman"/>
      <w:b/>
      <w:bCs/>
      <w:lang w:eastAsia="ja-JP"/>
    </w:rPr>
  </w:style>
  <w:style w:type="paragraph" w:customStyle="1" w:styleId="CRCoverPage">
    <w:name w:val="CR Cover Page"/>
    <w:link w:val="CRCoverPageZchn"/>
    <w:rsid w:val="00E343F1"/>
    <w:pPr>
      <w:spacing w:after="120"/>
    </w:pPr>
    <w:rPr>
      <w:rFonts w:ascii="Arial" w:hAnsi="Arial"/>
      <w:lang w:eastAsia="ko-KR"/>
    </w:rPr>
  </w:style>
  <w:style w:type="character" w:customStyle="1" w:styleId="CRCoverPageZchn">
    <w:name w:val="CR Cover Page Zchn"/>
    <w:link w:val="CRCoverPage"/>
    <w:rsid w:val="00E343F1"/>
    <w:rPr>
      <w:rFonts w:ascii="Arial" w:hAnsi="Arial"/>
      <w:lang w:eastAsia="ko-KR"/>
    </w:rPr>
  </w:style>
  <w:style w:type="paragraph" w:customStyle="1" w:styleId="Doc-text2">
    <w:name w:val="Doc-text2"/>
    <w:basedOn w:val="Normal"/>
    <w:link w:val="Doc-text2Char"/>
    <w:qFormat/>
    <w:rsid w:val="00E343F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43F1"/>
    <w:rPr>
      <w:rFonts w:ascii="Arial" w:eastAsia="MS Mincho" w:hAnsi="Arial"/>
      <w:szCs w:val="24"/>
      <w:lang w:val="x-none" w:eastAsia="x-none"/>
    </w:rPr>
  </w:style>
  <w:style w:type="character" w:customStyle="1" w:styleId="DocumentMapChar">
    <w:name w:val="Document Map Char"/>
    <w:link w:val="DocumentMap"/>
    <w:rsid w:val="00E343F1"/>
    <w:rPr>
      <w:rFonts w:ascii="Tahoma" w:hAnsi="Tahoma" w:cs="Tahoma"/>
      <w:shd w:val="clear" w:color="auto" w:fill="000080"/>
      <w:lang w:eastAsia="ja-JP"/>
    </w:rPr>
  </w:style>
  <w:style w:type="paragraph" w:customStyle="1" w:styleId="NO">
    <w:name w:val="NO"/>
    <w:basedOn w:val="Normal"/>
    <w:link w:val="NOChar"/>
    <w:rsid w:val="00E343F1"/>
    <w:pPr>
      <w:keepLines/>
      <w:ind w:left="1135" w:hanging="851"/>
    </w:pPr>
  </w:style>
  <w:style w:type="character" w:customStyle="1" w:styleId="NOChar">
    <w:name w:val="NO Char"/>
    <w:link w:val="NO"/>
    <w:qFormat/>
    <w:rsid w:val="00E343F1"/>
    <w:rPr>
      <w:rFonts w:ascii="Times New Roman" w:hAnsi="Times New Roman"/>
      <w:lang w:eastAsia="ja-JP"/>
    </w:rPr>
  </w:style>
  <w:style w:type="character" w:customStyle="1" w:styleId="EditorsNoteChar">
    <w:name w:val="Editor's Note Char"/>
    <w:link w:val="EditorsNote"/>
    <w:rsid w:val="00E343F1"/>
    <w:rPr>
      <w:rFonts w:ascii="Times New Roman" w:hAnsi="Times New Roman"/>
      <w:color w:val="FF0000"/>
      <w:lang w:val="x-none" w:eastAsia="x-none"/>
    </w:rPr>
  </w:style>
  <w:style w:type="paragraph" w:customStyle="1" w:styleId="EmailDiscussion">
    <w:name w:val="EmailDiscussion"/>
    <w:basedOn w:val="Normal"/>
    <w:next w:val="Normal"/>
    <w:rsid w:val="00E343F1"/>
    <w:pPr>
      <w:numPr>
        <w:numId w:val="14"/>
      </w:numPr>
      <w:spacing w:before="40" w:after="0"/>
    </w:pPr>
    <w:rPr>
      <w:rFonts w:ascii="Arial" w:eastAsia="MS Mincho" w:hAnsi="Arial"/>
      <w:b/>
      <w:szCs w:val="24"/>
      <w:lang w:eastAsia="en-GB"/>
    </w:rPr>
  </w:style>
  <w:style w:type="character" w:styleId="Emphasis">
    <w:name w:val="Emphasis"/>
    <w:qFormat/>
    <w:rsid w:val="00E343F1"/>
    <w:rPr>
      <w:i/>
      <w:iCs/>
    </w:rPr>
  </w:style>
  <w:style w:type="paragraph" w:customStyle="1" w:styleId="FigureTitle">
    <w:name w:val="Figure_Title"/>
    <w:basedOn w:val="Normal"/>
    <w:next w:val="Normal"/>
    <w:rsid w:val="00E343F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43F1"/>
    <w:rPr>
      <w:rFonts w:ascii="Arial" w:hAnsi="Arial"/>
      <w:b/>
      <w:noProof/>
      <w:sz w:val="18"/>
      <w:lang w:eastAsia="ja-JP"/>
    </w:rPr>
  </w:style>
  <w:style w:type="character" w:customStyle="1" w:styleId="FooterChar">
    <w:name w:val="Footer Char"/>
    <w:link w:val="Footer"/>
    <w:rsid w:val="00E343F1"/>
    <w:rPr>
      <w:rFonts w:ascii="Arial" w:hAnsi="Arial"/>
      <w:b/>
      <w:i/>
      <w:noProof/>
      <w:sz w:val="18"/>
      <w:lang w:eastAsia="ja-JP"/>
    </w:rPr>
  </w:style>
  <w:style w:type="character" w:customStyle="1" w:styleId="FootnoteTextChar">
    <w:name w:val="Footnote Text Char"/>
    <w:link w:val="FootnoteText"/>
    <w:rsid w:val="00E343F1"/>
    <w:rPr>
      <w:rFonts w:ascii="Times New Roman" w:hAnsi="Times New Roman"/>
      <w:sz w:val="16"/>
      <w:lang w:eastAsia="ja-JP"/>
    </w:rPr>
  </w:style>
  <w:style w:type="paragraph" w:customStyle="1" w:styleId="Guidance">
    <w:name w:val="Guidance"/>
    <w:basedOn w:val="Normal"/>
    <w:rsid w:val="00E343F1"/>
    <w:rPr>
      <w:i/>
      <w:color w:val="0000FF"/>
    </w:rPr>
  </w:style>
  <w:style w:type="character" w:customStyle="1" w:styleId="Heading2Char">
    <w:name w:val="Heading 2 Char"/>
    <w:link w:val="Heading2"/>
    <w:rsid w:val="00E343F1"/>
    <w:rPr>
      <w:rFonts w:ascii="Arial" w:hAnsi="Arial"/>
      <w:sz w:val="32"/>
      <w:lang w:eastAsia="ja-JP"/>
    </w:rPr>
  </w:style>
  <w:style w:type="character" w:customStyle="1" w:styleId="Heading3Char">
    <w:name w:val="Heading 3 Char"/>
    <w:link w:val="Heading3"/>
    <w:rsid w:val="00E343F1"/>
    <w:rPr>
      <w:rFonts w:ascii="Arial" w:hAnsi="Arial"/>
      <w:sz w:val="28"/>
      <w:lang w:eastAsia="ja-JP"/>
    </w:rPr>
  </w:style>
  <w:style w:type="character" w:customStyle="1" w:styleId="Heading4Char">
    <w:name w:val="Heading 4 Char"/>
    <w:link w:val="Heading4"/>
    <w:rsid w:val="00E343F1"/>
    <w:rPr>
      <w:rFonts w:ascii="Arial" w:hAnsi="Arial"/>
      <w:sz w:val="24"/>
      <w:lang w:eastAsia="ja-JP"/>
    </w:rPr>
  </w:style>
  <w:style w:type="character" w:customStyle="1" w:styleId="Heading5Char">
    <w:name w:val="Heading 5 Char"/>
    <w:link w:val="Heading5"/>
    <w:rsid w:val="00E343F1"/>
    <w:rPr>
      <w:rFonts w:ascii="Arial" w:hAnsi="Arial"/>
      <w:sz w:val="22"/>
      <w:lang w:eastAsia="ja-JP"/>
    </w:rPr>
  </w:style>
  <w:style w:type="paragraph" w:customStyle="1" w:styleId="H6">
    <w:name w:val="H6"/>
    <w:basedOn w:val="Heading5"/>
    <w:next w:val="Normal"/>
    <w:rsid w:val="00E343F1"/>
    <w:pPr>
      <w:ind w:left="1985" w:hanging="1985"/>
      <w:outlineLvl w:val="9"/>
    </w:pPr>
    <w:rPr>
      <w:sz w:val="20"/>
    </w:rPr>
  </w:style>
  <w:style w:type="character" w:customStyle="1" w:styleId="Heading6Char">
    <w:name w:val="Heading 6 Char"/>
    <w:link w:val="Heading6"/>
    <w:rsid w:val="00E343F1"/>
    <w:rPr>
      <w:rFonts w:ascii="Arial" w:hAnsi="Arial"/>
      <w:lang w:eastAsia="ja-JP"/>
    </w:rPr>
  </w:style>
  <w:style w:type="character" w:customStyle="1" w:styleId="Heading7Char">
    <w:name w:val="Heading 7 Char"/>
    <w:link w:val="Heading7"/>
    <w:rsid w:val="00E343F1"/>
    <w:rPr>
      <w:rFonts w:ascii="Arial" w:hAnsi="Arial"/>
      <w:lang w:eastAsia="ja-JP"/>
    </w:rPr>
  </w:style>
  <w:style w:type="character" w:customStyle="1" w:styleId="Heading8Char">
    <w:name w:val="Heading 8 Char"/>
    <w:link w:val="Heading8"/>
    <w:rsid w:val="00E343F1"/>
    <w:rPr>
      <w:rFonts w:ascii="Arial" w:hAnsi="Arial"/>
      <w:sz w:val="36"/>
      <w:lang w:eastAsia="ja-JP"/>
    </w:rPr>
  </w:style>
  <w:style w:type="character" w:customStyle="1" w:styleId="Heading9Char">
    <w:name w:val="Heading 9 Char"/>
    <w:link w:val="Heading9"/>
    <w:rsid w:val="00E343F1"/>
    <w:rPr>
      <w:rFonts w:ascii="Arial" w:hAnsi="Arial"/>
      <w:sz w:val="36"/>
      <w:lang w:eastAsia="ja-JP"/>
    </w:rPr>
  </w:style>
  <w:style w:type="character" w:styleId="HTMLCode">
    <w:name w:val="HTML Code"/>
    <w:uiPriority w:val="99"/>
    <w:unhideWhenUsed/>
    <w:rsid w:val="00E343F1"/>
    <w:rPr>
      <w:rFonts w:ascii="Courier New" w:eastAsia="Times New Roman" w:hAnsi="Courier New" w:cs="Courier New"/>
      <w:sz w:val="20"/>
      <w:szCs w:val="20"/>
    </w:rPr>
  </w:style>
  <w:style w:type="paragraph" w:styleId="IndexHeading">
    <w:name w:val="index heading"/>
    <w:basedOn w:val="Normal"/>
    <w:next w:val="Normal"/>
    <w:rsid w:val="00E343F1"/>
    <w:pPr>
      <w:pBdr>
        <w:top w:val="single" w:sz="12" w:space="0" w:color="auto"/>
      </w:pBdr>
      <w:spacing w:before="360" w:after="240"/>
    </w:pPr>
    <w:rPr>
      <w:b/>
      <w:i/>
      <w:sz w:val="26"/>
      <w:lang w:eastAsia="en-GB"/>
    </w:rPr>
  </w:style>
  <w:style w:type="paragraph" w:customStyle="1" w:styleId="LD">
    <w:name w:val="LD"/>
    <w:rsid w:val="00E343F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343F1"/>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E343F1"/>
    <w:rPr>
      <w:rFonts w:ascii="Calibri" w:eastAsia="Calibri" w:hAnsi="Calibri"/>
      <w:sz w:val="22"/>
      <w:szCs w:val="22"/>
      <w:lang w:val="x-none" w:eastAsia="en-US"/>
    </w:rPr>
  </w:style>
  <w:style w:type="paragraph" w:customStyle="1" w:styleId="NF">
    <w:name w:val="NF"/>
    <w:basedOn w:val="NO"/>
    <w:rsid w:val="00E343F1"/>
    <w:pPr>
      <w:keepNext/>
      <w:spacing w:after="0"/>
    </w:pPr>
    <w:rPr>
      <w:rFonts w:ascii="Arial" w:hAnsi="Arial"/>
      <w:sz w:val="18"/>
    </w:rPr>
  </w:style>
  <w:style w:type="paragraph" w:customStyle="1" w:styleId="NW">
    <w:name w:val="NW"/>
    <w:basedOn w:val="NO"/>
    <w:rsid w:val="00E343F1"/>
    <w:pPr>
      <w:spacing w:after="0"/>
    </w:pPr>
  </w:style>
  <w:style w:type="paragraph" w:customStyle="1" w:styleId="PL">
    <w:name w:val="PL"/>
    <w:link w:val="PLChar"/>
    <w:qFormat/>
    <w:rsid w:val="00E343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43F1"/>
    <w:rPr>
      <w:rFonts w:ascii="Courier New" w:eastAsia="Batang" w:hAnsi="Courier New"/>
      <w:noProof/>
      <w:sz w:val="16"/>
      <w:shd w:val="clear" w:color="auto" w:fill="E6E6E6"/>
      <w:lang w:eastAsia="sv-SE"/>
    </w:rPr>
  </w:style>
  <w:style w:type="paragraph" w:styleId="PlainText">
    <w:name w:val="Plain Text"/>
    <w:basedOn w:val="Normal"/>
    <w:link w:val="PlainTextChar"/>
    <w:rsid w:val="00E343F1"/>
    <w:rPr>
      <w:rFonts w:ascii="Courier New" w:hAnsi="Courier New"/>
      <w:lang w:val="nb-NO"/>
    </w:rPr>
  </w:style>
  <w:style w:type="character" w:customStyle="1" w:styleId="PlainTextChar">
    <w:name w:val="Plain Text Char"/>
    <w:link w:val="PlainText"/>
    <w:rsid w:val="00E343F1"/>
    <w:rPr>
      <w:rFonts w:ascii="Courier New" w:hAnsi="Courier New"/>
      <w:lang w:val="nb-NO" w:eastAsia="ja-JP"/>
    </w:rPr>
  </w:style>
  <w:style w:type="character" w:styleId="Strong">
    <w:name w:val="Strong"/>
    <w:uiPriority w:val="22"/>
    <w:qFormat/>
    <w:rsid w:val="00E343F1"/>
    <w:rPr>
      <w:b/>
      <w:bCs/>
    </w:rPr>
  </w:style>
  <w:style w:type="table" w:styleId="TableGrid">
    <w:name w:val="Table Grid"/>
    <w:basedOn w:val="TableNormal"/>
    <w:uiPriority w:val="39"/>
    <w:rsid w:val="00E343F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43F1"/>
    <w:rPr>
      <w:rFonts w:ascii="Arial" w:hAnsi="Arial"/>
      <w:sz w:val="18"/>
      <w:lang w:val="x-none" w:eastAsia="x-none"/>
    </w:rPr>
  </w:style>
  <w:style w:type="character" w:customStyle="1" w:styleId="TAHCar">
    <w:name w:val="TAH Car"/>
    <w:link w:val="TAH"/>
    <w:locked/>
    <w:rsid w:val="00E343F1"/>
    <w:rPr>
      <w:rFonts w:ascii="Arial" w:hAnsi="Arial"/>
      <w:b/>
      <w:sz w:val="18"/>
      <w:lang w:val="x-none" w:eastAsia="x-none"/>
    </w:rPr>
  </w:style>
  <w:style w:type="character" w:customStyle="1" w:styleId="THChar">
    <w:name w:val="TH Char"/>
    <w:link w:val="TH"/>
    <w:rsid w:val="00E343F1"/>
    <w:rPr>
      <w:rFonts w:ascii="Arial" w:hAnsi="Arial"/>
      <w:b/>
      <w:lang w:val="x-none" w:eastAsia="x-none"/>
    </w:rPr>
  </w:style>
  <w:style w:type="paragraph" w:customStyle="1" w:styleId="TAJ">
    <w:name w:val="TAJ"/>
    <w:basedOn w:val="TH"/>
    <w:rsid w:val="00E343F1"/>
  </w:style>
  <w:style w:type="paragraph" w:customStyle="1" w:styleId="TALCharChar">
    <w:name w:val="TAL Char Char"/>
    <w:basedOn w:val="Normal"/>
    <w:link w:val="TALCharCharChar"/>
    <w:rsid w:val="00E343F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43F1"/>
    <w:rPr>
      <w:rFonts w:ascii="Arial" w:eastAsia="Malgun Gothic" w:hAnsi="Arial"/>
      <w:sz w:val="18"/>
      <w:lang w:val="x-none" w:eastAsia="x-none"/>
    </w:rPr>
  </w:style>
  <w:style w:type="character" w:customStyle="1" w:styleId="TFChar">
    <w:name w:val="TF Char"/>
    <w:link w:val="TF"/>
    <w:rsid w:val="00E343F1"/>
    <w:rPr>
      <w:rFonts w:ascii="Arial" w:hAnsi="Arial"/>
      <w:b/>
      <w:lang w:val="x-none" w:eastAsia="x-none"/>
    </w:rPr>
  </w:style>
  <w:style w:type="paragraph" w:styleId="ListContinue">
    <w:name w:val="List Continue"/>
    <w:basedOn w:val="Normal"/>
    <w:rsid w:val="00E343F1"/>
    <w:pPr>
      <w:spacing w:after="120"/>
      <w:ind w:left="283"/>
      <w:contextualSpacing/>
    </w:pPr>
    <w:rPr>
      <w:rFonts w:ascii="Arial" w:hAnsi="Arial"/>
    </w:rPr>
  </w:style>
  <w:style w:type="paragraph" w:styleId="ListContinue2">
    <w:name w:val="List Continue 2"/>
    <w:basedOn w:val="Normal"/>
    <w:rsid w:val="00E343F1"/>
    <w:pPr>
      <w:spacing w:after="120"/>
      <w:ind w:left="566"/>
      <w:contextualSpacing/>
    </w:pPr>
    <w:rPr>
      <w:rFonts w:ascii="Arial" w:hAnsi="Arial"/>
    </w:rPr>
  </w:style>
  <w:style w:type="paragraph" w:styleId="ListNumber3">
    <w:name w:val="List Number 3"/>
    <w:basedOn w:val="ListNumber2"/>
    <w:rsid w:val="00E343F1"/>
    <w:pPr>
      <w:numPr>
        <w:numId w:val="10"/>
      </w:numPr>
      <w:contextualSpacing/>
    </w:pPr>
  </w:style>
  <w:style w:type="character" w:styleId="UnresolvedMention">
    <w:name w:val="Unresolved Mention"/>
    <w:basedOn w:val="DefaultParagraphFont"/>
    <w:uiPriority w:val="99"/>
    <w:semiHidden/>
    <w:unhideWhenUsed/>
    <w:rsid w:val="00E343F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9b239327-9e80-40e4-b1b7-4394fed77a33"/>
    <ds:schemaRef ds:uri="http://www.w3.org/XML/1998/namespace"/>
    <ds:schemaRef ds:uri="http://schemas.openxmlformats.org/package/2006/metadata/core-properties"/>
    <ds:schemaRef ds:uri="http://purl.org/dc/terms/"/>
    <ds:schemaRef ds:uri="2f282d3b-eb4a-4b09-b61f-b9593442e286"/>
    <ds:schemaRef ds:uri="http://purl.org/dc/dcmitype/"/>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90445F88-0641-4DBF-8DF3-A82C53CF6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418BE1-31F1-49E9-9761-39314482F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9</Pages>
  <Words>3442</Words>
  <Characters>18832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22230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Pontus Wallentin</dc:creator>
  <cp:keywords>3GPP; Ericsson; TDoc</cp:keywords>
  <dc:description/>
  <cp:lastModifiedBy>Oscar Ohlsson</cp:lastModifiedBy>
  <cp:revision>52</cp:revision>
  <cp:lastPrinted>2008-01-31T07:09:00Z</cp:lastPrinted>
  <dcterms:created xsi:type="dcterms:W3CDTF">2019-08-02T13:36:00Z</dcterms:created>
  <dcterms:modified xsi:type="dcterms:W3CDTF">2019-08-15T07:58:00Z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